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43DF9" w14:textId="7DB69A64" w:rsidR="00D5189C" w:rsidRPr="00D5189C" w:rsidRDefault="00D5189C" w:rsidP="00D5189C">
      <w:pPr>
        <w:spacing w:after="0" w:line="36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val="ru-RU" w:eastAsia="en-GB"/>
        </w:rPr>
      </w:pPr>
      <w:r w:rsidRPr="00D5189C">
        <w:rPr>
          <w:rFonts w:ascii="Calibri" w:eastAsia="Times New Roman" w:hAnsi="Calibri" w:cs="Calibri"/>
          <w:b/>
          <w:bCs/>
          <w:sz w:val="40"/>
          <w:szCs w:val="40"/>
          <w:lang w:val="ru-RU" w:eastAsia="en-GB"/>
        </w:rPr>
        <w:t>Полупроводники</w:t>
      </w:r>
    </w:p>
    <w:p w14:paraId="5C28F0E0" w14:textId="571CC812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Полупроводники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материалы, которые по удельной проводимости занимают промежуточное место между проводниками и диэлектриками и отличаются от проводников сильной зависимостью удельной проводимости от концентрации примесей, температуры и различных видов излучения.</w:t>
      </w:r>
    </w:p>
    <w:p w14:paraId="29AD9AC4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04171F6F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Самый распространённый полупроводник - Кремний (</w:t>
      </w: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Si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)</w:t>
      </w:r>
    </w:p>
    <w:p w14:paraId="061D8AB8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 </w:t>
      </w:r>
    </w:p>
    <w:p w14:paraId="365F5A75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Виды проводимостей:</w:t>
      </w:r>
    </w:p>
    <w:p w14:paraId="031E1B64" w14:textId="7A4E52BE" w:rsidR="006939A5" w:rsidRPr="00F72CA6" w:rsidRDefault="006939A5" w:rsidP="006939A5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Электронная проводимость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n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-типа (негатив)</w:t>
      </w:r>
    </w:p>
    <w:p w14:paraId="350D797C" w14:textId="265BF9E4" w:rsidR="006939A5" w:rsidRPr="00F72CA6" w:rsidRDefault="006939A5" w:rsidP="006939A5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Дырочная проводимость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p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-типа (позитив)</w:t>
      </w:r>
    </w:p>
    <w:p w14:paraId="60FA5FB1" w14:textId="40C79356" w:rsidR="006939A5" w:rsidRPr="00F72CA6" w:rsidRDefault="006939A5" w:rsidP="006939A5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Примесная проводимость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с использованием солей или иных примесей</w:t>
      </w:r>
    </w:p>
    <w:p w14:paraId="0035EB63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2F93DF87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Диод пропускает электричество лишь в одну сторону.</w:t>
      </w:r>
    </w:p>
    <w:p w14:paraId="56F2F81D" w14:textId="42A370CC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Диод состоит из двух типов полупроводников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дырочного и электронного.</w:t>
      </w:r>
    </w:p>
    <w:p w14:paraId="42254FFE" w14:textId="2909D046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В зоне </w:t>
      </w: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pn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перехода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обеденная область, где нет ни положительного не отрицательного</w:t>
      </w:r>
    </w:p>
    <w:p w14:paraId="2C7AACD9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При приложении неправильного тока, обеденная область лишь увеличивается.</w:t>
      </w:r>
    </w:p>
    <w:p w14:paraId="7945D80C" w14:textId="0E16D264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Когда ток правильный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обеденная область уменьшается до тех пор, пока электроны не начинают движение в соседнюю область.</w:t>
      </w:r>
    </w:p>
    <w:p w14:paraId="077E2EB0" w14:textId="12A6339F" w:rsidR="006939A5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0D170759" w14:textId="039A5824" w:rsidR="00EC281C" w:rsidRDefault="00EC281C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E714B7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Полупроводниковые приборы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– широкий класс электронных приборов, изготавливаемых из полупроводников.</w:t>
      </w:r>
    </w:p>
    <w:p w14:paraId="51A6B5D4" w14:textId="77777777" w:rsidR="00EC281C" w:rsidRPr="00F72CA6" w:rsidRDefault="00EC281C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0ED1BFD3" w14:textId="7624987F" w:rsidR="006939A5" w:rsidRPr="00B318EB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Диод Шоттки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достаточно ненадёжный диод: очень маленький диапазон рабочих напряжений с маленькими напряжениями.</w:t>
      </w:r>
      <w:r w:rsidR="00BB5013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Без </w:t>
      </w:r>
      <w:r w:rsidR="00BB5013">
        <w:rPr>
          <w:rFonts w:ascii="Calibri" w:eastAsia="Times New Roman" w:hAnsi="Calibri" w:cs="Calibri"/>
          <w:sz w:val="28"/>
          <w:szCs w:val="28"/>
          <w:lang w:val="en-US" w:eastAsia="en-GB"/>
        </w:rPr>
        <w:t>pn</w:t>
      </w:r>
      <w:r w:rsidR="00BB5013">
        <w:rPr>
          <w:rFonts w:ascii="Calibri" w:eastAsia="Times New Roman" w:hAnsi="Calibri" w:cs="Calibri"/>
          <w:sz w:val="28"/>
          <w:szCs w:val="28"/>
          <w:lang w:val="ru-RU" w:eastAsia="en-GB"/>
        </w:rPr>
        <w:t>-перехода. Контакт «металл – полупроводник».</w:t>
      </w:r>
    </w:p>
    <w:p w14:paraId="1FB8C9BC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0F200119" w14:textId="16746723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Туннельный диод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двухэлектродный электронный прибор на основе полупроводникового кристалла, в котором имеется очень узкий потенциальный барьер, препятствующий движению электронов. Изготавливается из материала с повышенным количеством примесей. Очень малая ширина перехода, а также большая напряжённость электрического поля.</w:t>
      </w:r>
    </w:p>
    <w:p w14:paraId="59D6E0B7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010CAC04" w14:textId="77C9C562" w:rsidR="00EC281C" w:rsidRDefault="006939A5" w:rsidP="00EC281C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Туннельный эффект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преодоление микрочастицей потенциального барьера в случае, когда её полная энергия меньше высоты барьера.</w:t>
      </w:r>
    </w:p>
    <w:p w14:paraId="5E2FC9E7" w14:textId="77777777" w:rsidR="00EC281C" w:rsidRDefault="00EC281C" w:rsidP="00EC281C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6A618273" w14:textId="77777777" w:rsidR="00EC281C" w:rsidRDefault="00EC281C" w:rsidP="00EC281C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EC281C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Варикап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– диод, изменяющий свой конденсаторный объём в зависимости от силы тока.</w:t>
      </w:r>
    </w:p>
    <w:p w14:paraId="622F5412" w14:textId="77777777" w:rsidR="00EC281C" w:rsidRDefault="00EC281C" w:rsidP="006939A5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</w:pPr>
    </w:p>
    <w:p w14:paraId="23A7BFD4" w14:textId="72D7F718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Светодиод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полупроводниковый прибор, в котором происходит преобразование электрической энергии в энергию излучения. Анодом (+) является длинная ножка, катодом (-) - короткая.</w:t>
      </w:r>
    </w:p>
    <w:p w14:paraId="7576F2F1" w14:textId="77777777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lastRenderedPageBreak/>
        <w:t> </w:t>
      </w:r>
    </w:p>
    <w:p w14:paraId="6F52F9F7" w14:textId="5005729D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Фотодиод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полупроводниковый диод, обладающий свойством односторонней фотопроводимости при воздействии на него оптического излучения.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br/>
        <w:t> </w:t>
      </w:r>
    </w:p>
    <w:p w14:paraId="5D4C60A8" w14:textId="2DA6FA7E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Транзистор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трёхэлектродный полупроводниковый электронный прибор, в котором ток в цепи двух электродов управляется третьим электродом. Бывают </w:t>
      </w: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pnp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и </w:t>
      </w:r>
      <w:r w:rsidRPr="00F72CA6">
        <w:rPr>
          <w:rFonts w:ascii="Calibri" w:eastAsia="Times New Roman" w:hAnsi="Calibri" w:cs="Calibri"/>
          <w:sz w:val="28"/>
          <w:szCs w:val="28"/>
          <w:lang w:val="en-US" w:eastAsia="en-GB"/>
        </w:rPr>
        <w:t>npn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видами.</w:t>
      </w:r>
    </w:p>
    <w:p w14:paraId="5624E479" w14:textId="68AEB406" w:rsidR="006939A5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7780C197" w14:textId="77777777" w:rsidR="00901154" w:rsidRPr="00F72CA6" w:rsidRDefault="00901154" w:rsidP="00901154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D37389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 xml:space="preserve">Биполярный транзистор 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>– пропускает ток лишь в одну сторону.</w:t>
      </w:r>
    </w:p>
    <w:p w14:paraId="113D4B5C" w14:textId="77777777" w:rsidR="00901154" w:rsidRPr="00F72CA6" w:rsidRDefault="00901154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1B6E11D4" w14:textId="4180478A" w:rsidR="00901154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Полевой транзистор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ток течёт по полупроводнику одного вида, используется для управления величиной тока.</w:t>
      </w:r>
      <w:r w:rsidR="00E0741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Имеет исток, сток и затвор. Работает не от тока, а от напряжения.</w:t>
      </w:r>
    </w:p>
    <w:p w14:paraId="09D43877" w14:textId="517F4B06" w:rsidR="006939A5" w:rsidRPr="00F72CA6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 </w:t>
      </w:r>
    </w:p>
    <w:p w14:paraId="411AFA4B" w14:textId="34ECF200" w:rsidR="00EC281C" w:rsidRDefault="006939A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F72CA6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Интегральная микросхема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</w:t>
      </w:r>
      <w:r w:rsidR="00E714B7">
        <w:rPr>
          <w:rFonts w:ascii="Calibri" w:eastAsia="Times New Roman" w:hAnsi="Calibri" w:cs="Calibri"/>
          <w:sz w:val="28"/>
          <w:szCs w:val="28"/>
          <w:lang w:val="ru-RU" w:eastAsia="en-GB"/>
        </w:rPr>
        <w:t>–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совокупность большого числа взаимосвязанных элементов: сверхмалых диодов, транзисторов, конденсаторов, резисторов, соединительных проводов, которые изготавливаются в едином технологическом процессе на одном кристалле полупроводника, называемого чипом, и составляют элементарный "</w:t>
      </w:r>
      <w:r w:rsidR="00CF674D"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кирпичик</w:t>
      </w:r>
      <w:r w:rsidRPr="00F72CA6">
        <w:rPr>
          <w:rFonts w:ascii="Calibri" w:eastAsia="Times New Roman" w:hAnsi="Calibri" w:cs="Calibri"/>
          <w:sz w:val="28"/>
          <w:szCs w:val="28"/>
          <w:lang w:val="ru-RU" w:eastAsia="en-GB"/>
        </w:rPr>
        <w:t>" построения памяти, процессора и т.п.</w:t>
      </w:r>
    </w:p>
    <w:p w14:paraId="15064226" w14:textId="792E3A97" w:rsidR="00EC281C" w:rsidRDefault="00EC281C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67CB877C" w14:textId="373E3420" w:rsidR="00071FC5" w:rsidRDefault="008E3445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8E3445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Триггер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– электронная схема, применяемая в регистрах компьютера для запоминания одного разряда двоичного кода</w:t>
      </w:r>
      <w:r w:rsidR="0083301D">
        <w:rPr>
          <w:rFonts w:ascii="Calibri" w:eastAsia="Times New Roman" w:hAnsi="Calibri" w:cs="Calibri"/>
          <w:sz w:val="28"/>
          <w:szCs w:val="28"/>
          <w:lang w:val="ru-RU" w:eastAsia="en-GB"/>
        </w:rPr>
        <w:t>.</w:t>
      </w:r>
    </w:p>
    <w:p w14:paraId="68628BA3" w14:textId="2793C827" w:rsidR="002C0FF1" w:rsidRDefault="002C0FF1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6B725522" w14:textId="525A756B" w:rsidR="002C0FF1" w:rsidRDefault="002C0FF1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2C0FF1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Полупроводниковые лазеры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– устройства, которые используются для записи и чтения информации на информационных носителях – лазерных компакт-дисках.</w:t>
      </w:r>
    </w:p>
    <w:p w14:paraId="7357728B" w14:textId="7CD2352E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274F1B20" w14:textId="416C3F5C" w:rsidR="00A116FA" w:rsidRPr="00A116FA" w:rsidRDefault="00A116FA" w:rsidP="00A116FA">
      <w:pPr>
        <w:spacing w:after="0" w:line="36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val="ru-RU" w:eastAsia="en-GB"/>
        </w:rPr>
      </w:pPr>
      <w:r w:rsidRPr="00A116FA">
        <w:rPr>
          <w:rFonts w:ascii="Calibri" w:eastAsia="Times New Roman" w:hAnsi="Calibri" w:cs="Calibri"/>
          <w:b/>
          <w:bCs/>
          <w:sz w:val="28"/>
          <w:szCs w:val="28"/>
          <w:u w:val="single"/>
          <w:lang w:val="ru-RU" w:eastAsia="en-GB"/>
        </w:rPr>
        <w:t>Молекулярные транзисторы</w:t>
      </w:r>
      <w:r>
        <w:rPr>
          <w:rFonts w:ascii="Calibri" w:eastAsia="Times New Roman" w:hAnsi="Calibri" w:cs="Calibri"/>
          <w:b/>
          <w:bCs/>
          <w:sz w:val="28"/>
          <w:szCs w:val="28"/>
          <w:u w:val="single"/>
          <w:lang w:val="ru-RU" w:eastAsia="en-GB"/>
        </w:rPr>
        <w:t>:</w:t>
      </w:r>
    </w:p>
    <w:p w14:paraId="6FD7D177" w14:textId="57C08C49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A116FA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Закон Мура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– число транзисторов на кристалле микропроцессора будет увеличиваться в 2 раза каждые 2 года.</w:t>
      </w:r>
    </w:p>
    <w:p w14:paraId="10D2A52A" w14:textId="7C16EB29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164878DC" w14:textId="15C6651A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К числу перспективных </w:t>
      </w:r>
      <w:r w:rsidR="00AB050C"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типов 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>транзисторов относятся:</w:t>
      </w:r>
    </w:p>
    <w:p w14:paraId="4E80B06B" w14:textId="5CA18D74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- </w:t>
      </w:r>
      <w:r w:rsidR="00AB050C">
        <w:rPr>
          <w:rFonts w:ascii="Calibri" w:eastAsia="Times New Roman" w:hAnsi="Calibri" w:cs="Calibri"/>
          <w:sz w:val="28"/>
          <w:szCs w:val="28"/>
          <w:lang w:val="ru-RU" w:eastAsia="en-GB"/>
        </w:rPr>
        <w:t>Молекулярные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транзисторы</w:t>
      </w:r>
    </w:p>
    <w:p w14:paraId="43134B7B" w14:textId="3AC48DCB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>
        <w:rPr>
          <w:rFonts w:ascii="Calibri" w:eastAsia="Times New Roman" w:hAnsi="Calibri" w:cs="Calibri"/>
          <w:sz w:val="28"/>
          <w:szCs w:val="28"/>
          <w:lang w:val="ru-RU" w:eastAsia="en-GB"/>
        </w:rPr>
        <w:t>- Транзисторы на основе интерференции волн</w:t>
      </w:r>
    </w:p>
    <w:p w14:paraId="0F489E54" w14:textId="5620F938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>
        <w:rPr>
          <w:rFonts w:ascii="Calibri" w:eastAsia="Times New Roman" w:hAnsi="Calibri" w:cs="Calibri"/>
          <w:sz w:val="28"/>
          <w:szCs w:val="28"/>
          <w:lang w:val="ru-RU" w:eastAsia="en-GB"/>
        </w:rPr>
        <w:t>- Транзисторы на основе спиновых волн электронов</w:t>
      </w:r>
    </w:p>
    <w:p w14:paraId="50CBF1B0" w14:textId="5CA41290" w:rsidR="00A116FA" w:rsidRDefault="00A116FA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>
        <w:rPr>
          <w:rFonts w:ascii="Calibri" w:eastAsia="Times New Roman" w:hAnsi="Calibri" w:cs="Calibri"/>
          <w:sz w:val="28"/>
          <w:szCs w:val="28"/>
          <w:lang w:val="ru-RU" w:eastAsia="en-GB"/>
        </w:rPr>
        <w:t>- Ферроэлектрические транзистор</w:t>
      </w:r>
      <w:r w:rsidR="005A0736">
        <w:rPr>
          <w:rFonts w:ascii="Calibri" w:eastAsia="Times New Roman" w:hAnsi="Calibri" w:cs="Calibri"/>
          <w:sz w:val="28"/>
          <w:szCs w:val="28"/>
          <w:lang w:val="ru-RU" w:eastAsia="en-GB"/>
        </w:rPr>
        <w:t>ы</w:t>
      </w:r>
    </w:p>
    <w:p w14:paraId="1D68F5D5" w14:textId="5EABA5D9" w:rsidR="006C5E10" w:rsidRDefault="006C5E10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</w:p>
    <w:p w14:paraId="4C96FAB5" w14:textId="487BD912" w:rsidR="00D5189C" w:rsidRDefault="006C5E10" w:rsidP="006939A5">
      <w:pPr>
        <w:spacing w:after="0" w:line="240" w:lineRule="auto"/>
        <w:rPr>
          <w:rFonts w:ascii="Calibri" w:eastAsia="Times New Roman" w:hAnsi="Calibri" w:cs="Calibri"/>
          <w:sz w:val="28"/>
          <w:szCs w:val="28"/>
          <w:lang w:val="ru-RU" w:eastAsia="en-GB"/>
        </w:rPr>
      </w:pPr>
      <w:r w:rsidRPr="00D5189C">
        <w:rPr>
          <w:rFonts w:ascii="Calibri" w:eastAsia="Times New Roman" w:hAnsi="Calibri" w:cs="Calibri"/>
          <w:b/>
          <w:bCs/>
          <w:sz w:val="28"/>
          <w:szCs w:val="28"/>
          <w:lang w:val="ru-RU" w:eastAsia="en-GB"/>
        </w:rPr>
        <w:t>Углеродные нанотрубки (фуллерены)</w:t>
      </w:r>
      <w:r>
        <w:rPr>
          <w:rFonts w:ascii="Calibri" w:eastAsia="Times New Roman" w:hAnsi="Calibri" w:cs="Calibri"/>
          <w:sz w:val="28"/>
          <w:szCs w:val="28"/>
          <w:lang w:val="ru-RU" w:eastAsia="en-GB"/>
        </w:rPr>
        <w:t xml:space="preserve"> – большие молекулы, состоящие только из атомов углерода</w:t>
      </w:r>
      <w:r w:rsidR="00B31C7F">
        <w:rPr>
          <w:rFonts w:ascii="Calibri" w:eastAsia="Times New Roman" w:hAnsi="Calibri" w:cs="Calibri"/>
          <w:sz w:val="28"/>
          <w:szCs w:val="28"/>
          <w:lang w:val="ru-RU" w:eastAsia="en-GB"/>
        </w:rPr>
        <w:t>.</w:t>
      </w:r>
    </w:p>
    <w:p w14:paraId="52436DAA" w14:textId="77777777" w:rsidR="00D5189C" w:rsidRDefault="00D5189C">
      <w:pPr>
        <w:rPr>
          <w:rFonts w:ascii="Calibri" w:eastAsia="Times New Roman" w:hAnsi="Calibri" w:cs="Calibri"/>
          <w:sz w:val="28"/>
          <w:szCs w:val="28"/>
          <w:lang w:val="ru-RU" w:eastAsia="en-GB"/>
        </w:rPr>
      </w:pPr>
      <w:r>
        <w:rPr>
          <w:rFonts w:ascii="Calibri" w:eastAsia="Times New Roman" w:hAnsi="Calibri" w:cs="Calibri"/>
          <w:sz w:val="28"/>
          <w:szCs w:val="28"/>
          <w:lang w:val="ru-RU" w:eastAsia="en-GB"/>
        </w:rPr>
        <w:br w:type="page"/>
      </w:r>
    </w:p>
    <w:p w14:paraId="7AD13F71" w14:textId="66A95521" w:rsidR="00D5189C" w:rsidRDefault="00D5189C" w:rsidP="00D5189C">
      <w:pPr>
        <w:spacing w:after="0" w:line="36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val="ru-RU" w:eastAsia="en-GB"/>
        </w:rPr>
      </w:pPr>
      <w:r w:rsidRPr="00D5189C">
        <w:rPr>
          <w:rFonts w:ascii="Calibri" w:eastAsia="Times New Roman" w:hAnsi="Calibri" w:cs="Calibri"/>
          <w:b/>
          <w:bCs/>
          <w:sz w:val="40"/>
          <w:szCs w:val="40"/>
          <w:lang w:val="ru-RU" w:eastAsia="en-GB"/>
        </w:rPr>
        <w:lastRenderedPageBreak/>
        <w:t>Магнитная запись</w:t>
      </w:r>
    </w:p>
    <w:p w14:paraId="0933CA0E" w14:textId="0936F61D" w:rsidR="00D5189C" w:rsidRDefault="00D5189C" w:rsidP="00D5189C">
      <w:pPr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>Магнитная запись осуществляется под влиянием магнитного поля путём изменения состояния носителя записи или его отдельных частей при воздействии сигналов записываемой информации.</w:t>
      </w:r>
    </w:p>
    <w:p w14:paraId="1F2376E4" w14:textId="43BE72B4" w:rsidR="00563B31" w:rsidRDefault="00563B31" w:rsidP="00D5189C">
      <w:pPr>
        <w:rPr>
          <w:sz w:val="28"/>
          <w:szCs w:val="28"/>
          <w:lang w:val="ru-RU" w:eastAsia="en-GB"/>
        </w:rPr>
      </w:pPr>
      <w:r w:rsidRPr="00563B31">
        <w:rPr>
          <w:b/>
          <w:bCs/>
          <w:sz w:val="28"/>
          <w:szCs w:val="28"/>
          <w:lang w:val="ru-RU" w:eastAsia="en-GB"/>
        </w:rPr>
        <w:t>Ферромагнетики</w:t>
      </w:r>
      <w:r>
        <w:rPr>
          <w:sz w:val="28"/>
          <w:szCs w:val="28"/>
          <w:lang w:val="ru-RU" w:eastAsia="en-GB"/>
        </w:rPr>
        <w:t xml:space="preserve"> – обладают магнитной проницаемостью, </w:t>
      </w:r>
      <w:r w:rsidRPr="00563B31">
        <w:rPr>
          <w:sz w:val="28"/>
          <w:szCs w:val="28"/>
          <w:u w:val="single"/>
          <w:lang w:val="ru-RU" w:eastAsia="en-GB"/>
        </w:rPr>
        <w:t>остаточной намагниченностью</w:t>
      </w:r>
      <w:r>
        <w:rPr>
          <w:sz w:val="28"/>
          <w:szCs w:val="28"/>
          <w:lang w:val="ru-RU" w:eastAsia="en-GB"/>
        </w:rPr>
        <w:t xml:space="preserve"> и магнитным сопротивлением.</w:t>
      </w:r>
    </w:p>
    <w:p w14:paraId="7500665F" w14:textId="77777777" w:rsidR="00563B31" w:rsidRDefault="00563B31" w:rsidP="00D5189C">
      <w:pPr>
        <w:rPr>
          <w:b/>
          <w:bCs/>
          <w:sz w:val="28"/>
          <w:szCs w:val="28"/>
          <w:lang w:val="ru-RU" w:eastAsia="en-GB"/>
        </w:rPr>
      </w:pPr>
    </w:p>
    <w:p w14:paraId="6F98C776" w14:textId="4B82D3B3" w:rsidR="007A5020" w:rsidRPr="00563B31" w:rsidRDefault="007A5020" w:rsidP="00D5189C">
      <w:pPr>
        <w:rPr>
          <w:b/>
          <w:bCs/>
          <w:sz w:val="28"/>
          <w:szCs w:val="28"/>
          <w:lang w:val="ru-RU" w:eastAsia="en-GB"/>
        </w:rPr>
      </w:pPr>
      <w:r w:rsidRPr="00563B31">
        <w:rPr>
          <w:b/>
          <w:bCs/>
          <w:sz w:val="28"/>
          <w:szCs w:val="28"/>
          <w:lang w:val="ru-RU" w:eastAsia="en-GB"/>
        </w:rPr>
        <w:t xml:space="preserve">Методы </w:t>
      </w:r>
      <w:r w:rsidR="00563B31">
        <w:rPr>
          <w:b/>
          <w:bCs/>
          <w:sz w:val="28"/>
          <w:szCs w:val="28"/>
          <w:lang w:val="ru-RU" w:eastAsia="en-GB"/>
        </w:rPr>
        <w:t xml:space="preserve">магнитной </w:t>
      </w:r>
      <w:r w:rsidRPr="00563B31">
        <w:rPr>
          <w:b/>
          <w:bCs/>
          <w:sz w:val="28"/>
          <w:szCs w:val="28"/>
          <w:lang w:val="ru-RU" w:eastAsia="en-GB"/>
        </w:rPr>
        <w:t>записи:</w:t>
      </w:r>
    </w:p>
    <w:p w14:paraId="6168EBC3" w14:textId="77723CC5" w:rsidR="007A5020" w:rsidRDefault="007A5020" w:rsidP="00D5189C">
      <w:pPr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>- Продольная – технология, при которой биты информации сохраняются в горизонтальных доменах и участки рабочего слоя носителя намагничиваются вдоль его движения</w:t>
      </w:r>
      <w:r w:rsidR="00563B31">
        <w:rPr>
          <w:sz w:val="28"/>
          <w:szCs w:val="28"/>
          <w:lang w:val="ru-RU" w:eastAsia="en-GB"/>
        </w:rPr>
        <w:t>. (Магнитные бобины с видео и аудио,</w:t>
      </w:r>
      <w:r w:rsidR="002D1E39">
        <w:rPr>
          <w:sz w:val="28"/>
          <w:szCs w:val="28"/>
          <w:lang w:val="ru-RU" w:eastAsia="en-GB"/>
        </w:rPr>
        <w:t xml:space="preserve"> старые</w:t>
      </w:r>
      <w:r w:rsidR="00563B31">
        <w:rPr>
          <w:sz w:val="28"/>
          <w:szCs w:val="28"/>
          <w:lang w:val="ru-RU" w:eastAsia="en-GB"/>
        </w:rPr>
        <w:t xml:space="preserve"> </w:t>
      </w:r>
      <w:r w:rsidR="00CC4E4D">
        <w:rPr>
          <w:sz w:val="28"/>
          <w:szCs w:val="28"/>
          <w:lang w:val="en-US" w:eastAsia="en-GB"/>
        </w:rPr>
        <w:t>HDD</w:t>
      </w:r>
      <w:r w:rsidR="006B2A67">
        <w:rPr>
          <w:sz w:val="28"/>
          <w:szCs w:val="28"/>
          <w:lang w:val="ru-RU" w:eastAsia="en-GB"/>
        </w:rPr>
        <w:t>)</w:t>
      </w:r>
    </w:p>
    <w:p w14:paraId="13F8D0BA" w14:textId="1CA432E4" w:rsidR="00563B31" w:rsidRDefault="007A5020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 xml:space="preserve">- Перпендикулярная – биты информации сохраняются </w:t>
      </w:r>
      <w:r w:rsidR="00563B31">
        <w:rPr>
          <w:sz w:val="28"/>
          <w:szCs w:val="28"/>
          <w:lang w:val="ru-RU" w:eastAsia="en-GB"/>
        </w:rPr>
        <w:t>в вертикальных доменах. Частицы записывающего слоя намагничиваются вертикально, а частицы магнитного подслоя – горизонтально. (</w:t>
      </w:r>
      <w:r w:rsidR="00FF6E50">
        <w:rPr>
          <w:sz w:val="28"/>
          <w:szCs w:val="28"/>
          <w:lang w:val="ru-RU" w:eastAsia="en-GB"/>
        </w:rPr>
        <w:t>Кассеты магнитофонов</w:t>
      </w:r>
      <w:r w:rsidR="00563B31">
        <w:rPr>
          <w:sz w:val="28"/>
          <w:szCs w:val="28"/>
          <w:lang w:val="ru-RU" w:eastAsia="en-GB"/>
        </w:rPr>
        <w:t>)</w:t>
      </w:r>
    </w:p>
    <w:p w14:paraId="4B22C2ED" w14:textId="77777777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60CEE7E7" w14:textId="550E92CF" w:rsidR="007A07FF" w:rsidRDefault="009A3E18" w:rsidP="007A07FF">
      <w:pPr>
        <w:spacing w:line="240" w:lineRule="auto"/>
        <w:rPr>
          <w:sz w:val="28"/>
          <w:szCs w:val="28"/>
          <w:lang w:val="ru-RU" w:eastAsia="en-GB"/>
        </w:rPr>
      </w:pPr>
      <w:r w:rsidRPr="009A3E18">
        <w:rPr>
          <w:b/>
          <w:bCs/>
          <w:sz w:val="28"/>
          <w:szCs w:val="28"/>
          <w:lang w:val="ru-RU" w:eastAsia="en-GB"/>
        </w:rPr>
        <w:t>Термоассистируемая магнитная запись</w:t>
      </w:r>
      <w:r>
        <w:rPr>
          <w:sz w:val="28"/>
          <w:szCs w:val="28"/>
          <w:lang w:val="ru-RU" w:eastAsia="en-GB"/>
        </w:rPr>
        <w:t xml:space="preserve"> – чтобы данные не стирались используются ферромагнетики, изменяющие магнитные свойства только при нагреве, а потому их приходилось нагревать в процессе записи.</w:t>
      </w:r>
    </w:p>
    <w:p w14:paraId="2B22DFD3" w14:textId="77777777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27EA4648" w14:textId="73F16635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  <w:r w:rsidRPr="007A07FF">
        <w:rPr>
          <w:b/>
          <w:bCs/>
          <w:sz w:val="28"/>
          <w:szCs w:val="28"/>
          <w:lang w:val="ru-RU" w:eastAsia="en-GB"/>
        </w:rPr>
        <w:t>Оптический диск</w:t>
      </w:r>
      <w:r>
        <w:rPr>
          <w:sz w:val="28"/>
          <w:szCs w:val="28"/>
          <w:lang w:val="ru-RU" w:eastAsia="en-GB"/>
        </w:rPr>
        <w:t xml:space="preserve"> – собирательное название для носителей информации, выполненных в виде дисков, чтение с которых ведётся с помощью оптического излучения.</w:t>
      </w:r>
    </w:p>
    <w:p w14:paraId="0EEB072D" w14:textId="77777777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18E023D1" w14:textId="7207B98D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  <w:r w:rsidRPr="007A07FF">
        <w:rPr>
          <w:b/>
          <w:bCs/>
          <w:sz w:val="28"/>
          <w:szCs w:val="28"/>
          <w:lang w:val="ru-RU" w:eastAsia="en-GB"/>
        </w:rPr>
        <w:t>Компакт-диск</w:t>
      </w:r>
      <w:r>
        <w:rPr>
          <w:sz w:val="28"/>
          <w:szCs w:val="28"/>
          <w:lang w:val="ru-RU" w:eastAsia="en-GB"/>
        </w:rPr>
        <w:t xml:space="preserve"> – оптический носитель информации в виде пластикового диска с отверстием в центре, процесс записи и считывания информации которого осуществляется при помощи лазера.</w:t>
      </w:r>
    </w:p>
    <w:p w14:paraId="1A43E065" w14:textId="39045065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758CF407" w14:textId="1A1F7666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>Стандартный телефонный канал: 300-3.4к Гц.</w:t>
      </w:r>
    </w:p>
    <w:p w14:paraId="53142A7B" w14:textId="47AE9144" w:rsidR="007A07FF" w:rsidRDefault="007A07FF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0F07BCB7" w14:textId="6C6D31BC" w:rsidR="007A07FF" w:rsidRDefault="003B701E" w:rsidP="007A07FF">
      <w:pPr>
        <w:spacing w:line="240" w:lineRule="auto"/>
        <w:rPr>
          <w:sz w:val="28"/>
          <w:szCs w:val="28"/>
          <w:lang w:val="ru-RU" w:eastAsia="en-GB"/>
        </w:rPr>
      </w:pPr>
      <w:r w:rsidRPr="00264F9E">
        <w:rPr>
          <w:b/>
          <w:bCs/>
          <w:sz w:val="28"/>
          <w:szCs w:val="28"/>
          <w:lang w:val="ru-RU" w:eastAsia="en-GB"/>
        </w:rPr>
        <w:t>Магнитооптический накопитель</w:t>
      </w:r>
      <w:r>
        <w:rPr>
          <w:sz w:val="28"/>
          <w:szCs w:val="28"/>
          <w:lang w:val="ru-RU" w:eastAsia="en-GB"/>
        </w:rPr>
        <w:t xml:space="preserve"> – совмещение магнитного и оптического принципов хранения информации. Запись информации производится при помощи луча лазера и магнитного поля.</w:t>
      </w:r>
    </w:p>
    <w:p w14:paraId="3419E68B" w14:textId="60AE360A" w:rsidR="003B701E" w:rsidRDefault="003B701E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165C0BC8" w14:textId="24F9800E" w:rsidR="003B701E" w:rsidRDefault="003B701E" w:rsidP="007A07FF">
      <w:pPr>
        <w:spacing w:line="240" w:lineRule="auto"/>
        <w:rPr>
          <w:sz w:val="28"/>
          <w:szCs w:val="28"/>
          <w:lang w:val="ru-RU" w:eastAsia="en-GB"/>
        </w:rPr>
      </w:pPr>
      <w:r w:rsidRPr="00264F9E">
        <w:rPr>
          <w:b/>
          <w:bCs/>
          <w:sz w:val="28"/>
          <w:szCs w:val="28"/>
          <w:lang w:val="ru-RU" w:eastAsia="en-GB"/>
        </w:rPr>
        <w:t>Эффект Керра</w:t>
      </w:r>
      <w:r>
        <w:rPr>
          <w:sz w:val="28"/>
          <w:szCs w:val="28"/>
          <w:lang w:val="ru-RU" w:eastAsia="en-GB"/>
        </w:rPr>
        <w:t xml:space="preserve"> – изменение направления поляризации луча, отражённого от намагниченной поверхности.</w:t>
      </w:r>
    </w:p>
    <w:p w14:paraId="12B26B5C" w14:textId="61CD6CD4" w:rsidR="00264F9E" w:rsidRDefault="00264F9E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20D4FB00" w14:textId="33F4EAE5" w:rsidR="00264F9E" w:rsidRDefault="00264F9E" w:rsidP="007A07FF">
      <w:pPr>
        <w:spacing w:line="240" w:lineRule="auto"/>
        <w:rPr>
          <w:sz w:val="28"/>
          <w:szCs w:val="28"/>
          <w:lang w:val="ru-RU" w:eastAsia="en-GB"/>
        </w:rPr>
      </w:pPr>
      <w:r w:rsidRPr="00264F9E">
        <w:rPr>
          <w:b/>
          <w:bCs/>
          <w:sz w:val="28"/>
          <w:szCs w:val="28"/>
          <w:lang w:val="ru-RU" w:eastAsia="en-GB"/>
        </w:rPr>
        <w:t>Голография</w:t>
      </w:r>
      <w:r>
        <w:rPr>
          <w:sz w:val="28"/>
          <w:szCs w:val="28"/>
          <w:lang w:val="ru-RU" w:eastAsia="en-GB"/>
        </w:rPr>
        <w:t xml:space="preserve"> – метод получения объёмных изображений предметов.</w:t>
      </w:r>
    </w:p>
    <w:p w14:paraId="034B6A2C" w14:textId="5B8BE100" w:rsidR="00B318EB" w:rsidRDefault="00264F9E" w:rsidP="007A07FF">
      <w:pPr>
        <w:spacing w:line="240" w:lineRule="auto"/>
        <w:rPr>
          <w:sz w:val="28"/>
          <w:szCs w:val="28"/>
          <w:lang w:val="ru-RU" w:eastAsia="en-GB"/>
        </w:rPr>
      </w:pPr>
      <w:r w:rsidRPr="00A41512">
        <w:rPr>
          <w:b/>
          <w:bCs/>
          <w:sz w:val="28"/>
          <w:szCs w:val="28"/>
          <w:lang w:val="ru-RU" w:eastAsia="en-GB"/>
        </w:rPr>
        <w:t>Голограмма</w:t>
      </w:r>
      <w:r>
        <w:rPr>
          <w:sz w:val="28"/>
          <w:szCs w:val="28"/>
          <w:lang w:val="ru-RU" w:eastAsia="en-GB"/>
        </w:rPr>
        <w:t xml:space="preserve"> – трёхмерное проецируемое изображение, производимое лучом лазера.</w:t>
      </w:r>
    </w:p>
    <w:p w14:paraId="20439BF0" w14:textId="5CC1FEFB" w:rsidR="002B48C8" w:rsidRDefault="002B48C8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195FD740" w14:textId="5E1F71B5" w:rsidR="002B48C8" w:rsidRDefault="00FF2031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>Виды люминесценции:</w:t>
      </w:r>
    </w:p>
    <w:p w14:paraId="54884A51" w14:textId="7018B2DA" w:rsidR="00FF2031" w:rsidRDefault="00FF2031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 xml:space="preserve">- </w:t>
      </w:r>
      <w:r w:rsidR="00AF72EF">
        <w:rPr>
          <w:sz w:val="28"/>
          <w:szCs w:val="28"/>
          <w:lang w:val="ru-RU" w:eastAsia="en-GB"/>
        </w:rPr>
        <w:t>Ф</w:t>
      </w:r>
      <w:r>
        <w:rPr>
          <w:sz w:val="28"/>
          <w:szCs w:val="28"/>
          <w:lang w:val="ru-RU" w:eastAsia="en-GB"/>
        </w:rPr>
        <w:t>отолюминесценция – под воздействием света</w:t>
      </w:r>
      <w:r w:rsidR="00A2718B">
        <w:rPr>
          <w:sz w:val="28"/>
          <w:szCs w:val="28"/>
          <w:lang w:val="ru-RU" w:eastAsia="en-GB"/>
        </w:rPr>
        <w:t>.</w:t>
      </w:r>
    </w:p>
    <w:p w14:paraId="6CCDC50D" w14:textId="4D8736EA" w:rsidR="00FF2031" w:rsidRDefault="00FF2031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 xml:space="preserve">- </w:t>
      </w:r>
      <w:r w:rsidR="00AF72EF">
        <w:rPr>
          <w:sz w:val="28"/>
          <w:szCs w:val="28"/>
          <w:lang w:val="ru-RU" w:eastAsia="en-GB"/>
        </w:rPr>
        <w:t>Э</w:t>
      </w:r>
      <w:r>
        <w:rPr>
          <w:sz w:val="28"/>
          <w:szCs w:val="28"/>
          <w:lang w:val="ru-RU" w:eastAsia="en-GB"/>
        </w:rPr>
        <w:t>лектролюминесценция – электрическим полем</w:t>
      </w:r>
      <w:r w:rsidR="00A2718B">
        <w:rPr>
          <w:sz w:val="28"/>
          <w:szCs w:val="28"/>
          <w:lang w:val="ru-RU" w:eastAsia="en-GB"/>
        </w:rPr>
        <w:t>.</w:t>
      </w:r>
    </w:p>
    <w:p w14:paraId="715BB949" w14:textId="4C3C9B7C" w:rsidR="00FF2031" w:rsidRDefault="00FF2031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 xml:space="preserve">- </w:t>
      </w:r>
      <w:r w:rsidR="00D345C4">
        <w:rPr>
          <w:sz w:val="28"/>
          <w:szCs w:val="28"/>
          <w:lang w:val="ru-RU" w:eastAsia="en-GB"/>
        </w:rPr>
        <w:t>К</w:t>
      </w:r>
      <w:r>
        <w:rPr>
          <w:sz w:val="28"/>
          <w:szCs w:val="28"/>
          <w:lang w:val="ru-RU" w:eastAsia="en-GB"/>
        </w:rPr>
        <w:t>атодолюминесценция – свечение под действием ударов электронов.</w:t>
      </w:r>
    </w:p>
    <w:p w14:paraId="1CB4051A" w14:textId="2EFCF211" w:rsidR="00D14620" w:rsidRDefault="00D14620" w:rsidP="007A07FF">
      <w:pPr>
        <w:spacing w:line="240" w:lineRule="auto"/>
        <w:rPr>
          <w:sz w:val="28"/>
          <w:szCs w:val="28"/>
          <w:lang w:val="ru-RU" w:eastAsia="en-GB"/>
        </w:rPr>
      </w:pPr>
    </w:p>
    <w:p w14:paraId="38DF33C5" w14:textId="09DD51BA" w:rsidR="005A3D39" w:rsidRDefault="005A3D39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>Печать</w:t>
      </w:r>
    </w:p>
    <w:p w14:paraId="0A950D29" w14:textId="1D0492E3" w:rsidR="005A3D39" w:rsidRPr="00790262" w:rsidRDefault="005A3D39" w:rsidP="007A07FF">
      <w:pPr>
        <w:spacing w:line="240" w:lineRule="auto"/>
        <w:rPr>
          <w:sz w:val="28"/>
          <w:szCs w:val="28"/>
          <w:lang w:val="ru-RU" w:eastAsia="en-GB"/>
        </w:rPr>
      </w:pPr>
      <w:r>
        <w:rPr>
          <w:sz w:val="28"/>
          <w:szCs w:val="28"/>
          <w:lang w:val="ru-RU" w:eastAsia="en-GB"/>
        </w:rPr>
        <w:t>Электрография – метод копирования документальной информации на светочувствительном или другом воспринимающем материале, использующий для переноса тонера электрический заряд.</w:t>
      </w:r>
    </w:p>
    <w:sectPr w:rsidR="005A3D39" w:rsidRPr="00790262" w:rsidSect="002F50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C5C71"/>
    <w:multiLevelType w:val="multilevel"/>
    <w:tmpl w:val="5DEE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A5"/>
    <w:rsid w:val="00071FC5"/>
    <w:rsid w:val="00240589"/>
    <w:rsid w:val="00264F9E"/>
    <w:rsid w:val="002B48C8"/>
    <w:rsid w:val="002C0FF1"/>
    <w:rsid w:val="002D1E39"/>
    <w:rsid w:val="002F506F"/>
    <w:rsid w:val="003B701E"/>
    <w:rsid w:val="004B1618"/>
    <w:rsid w:val="00563B31"/>
    <w:rsid w:val="005A0736"/>
    <w:rsid w:val="005A3D39"/>
    <w:rsid w:val="006939A5"/>
    <w:rsid w:val="006B2A67"/>
    <w:rsid w:val="006C5E10"/>
    <w:rsid w:val="00755441"/>
    <w:rsid w:val="00790262"/>
    <w:rsid w:val="007A07FF"/>
    <w:rsid w:val="007A5020"/>
    <w:rsid w:val="0083301D"/>
    <w:rsid w:val="00841B1D"/>
    <w:rsid w:val="008C7D4E"/>
    <w:rsid w:val="008E3445"/>
    <w:rsid w:val="00901154"/>
    <w:rsid w:val="009338D4"/>
    <w:rsid w:val="009A3E18"/>
    <w:rsid w:val="00A116FA"/>
    <w:rsid w:val="00A2718B"/>
    <w:rsid w:val="00A41512"/>
    <w:rsid w:val="00A50AAF"/>
    <w:rsid w:val="00AB050C"/>
    <w:rsid w:val="00AF72EF"/>
    <w:rsid w:val="00B318EB"/>
    <w:rsid w:val="00B31C7F"/>
    <w:rsid w:val="00BB5013"/>
    <w:rsid w:val="00CC4E4D"/>
    <w:rsid w:val="00CF674D"/>
    <w:rsid w:val="00D14620"/>
    <w:rsid w:val="00D345C4"/>
    <w:rsid w:val="00D37389"/>
    <w:rsid w:val="00D5189C"/>
    <w:rsid w:val="00E07416"/>
    <w:rsid w:val="00E714B7"/>
    <w:rsid w:val="00EC281C"/>
    <w:rsid w:val="00F72CA6"/>
    <w:rsid w:val="00FF2031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6AB67"/>
  <w15:chartTrackingRefBased/>
  <w15:docId w15:val="{A0E3FD27-B38C-40C9-8155-E8E64E15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7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47</cp:revision>
  <dcterms:created xsi:type="dcterms:W3CDTF">2022-09-15T12:02:00Z</dcterms:created>
  <dcterms:modified xsi:type="dcterms:W3CDTF">2022-10-20T11:31:00Z</dcterms:modified>
</cp:coreProperties>
</file>