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BADDF" w14:textId="3F8E8434" w:rsidR="00D45EEF" w:rsidRDefault="00D45EEF" w:rsidP="00B56721">
      <w:pPr>
        <w:rPr>
          <w:lang w:val="ru-RU"/>
        </w:rPr>
      </w:pPr>
      <w:r w:rsidRPr="00D45EEF">
        <w:rPr>
          <w:b/>
          <w:bCs/>
          <w:u w:val="single"/>
          <w:lang w:val="ru-RU"/>
        </w:rPr>
        <w:t>Схемы</w:t>
      </w:r>
    </w:p>
    <w:p w14:paraId="59728FBD" w14:textId="66DC5651" w:rsidR="00D45EEF" w:rsidRDefault="00D45EEF" w:rsidP="00B56721">
      <w:pPr>
        <w:rPr>
          <w:lang w:val="ru-RU"/>
        </w:rPr>
      </w:pPr>
      <w:r>
        <w:rPr>
          <w:b/>
          <w:bCs/>
          <w:lang w:val="ru-RU"/>
        </w:rPr>
        <w:t>Схема</w:t>
      </w:r>
      <w:r>
        <w:rPr>
          <w:lang w:val="ru-RU"/>
        </w:rPr>
        <w:t xml:space="preserve"> – графический конструкторский документ, на котором показаны в виде условных изображений или обозначений составные части изделия и связи между ними.</w:t>
      </w:r>
    </w:p>
    <w:p w14:paraId="2DE853EB" w14:textId="72B33CF2" w:rsidR="00D45EEF" w:rsidRDefault="00D45EEF" w:rsidP="00B56721">
      <w:pPr>
        <w:rPr>
          <w:lang w:val="ru-RU"/>
        </w:rPr>
      </w:pPr>
      <w:r>
        <w:rPr>
          <w:lang w:val="ru-RU"/>
        </w:rPr>
        <w:t xml:space="preserve">Общие требования к выполнению схем, их виды, типы и обозначения устанавливает </w:t>
      </w:r>
      <w:r>
        <w:rPr>
          <w:b/>
          <w:bCs/>
          <w:lang w:val="ru-RU"/>
        </w:rPr>
        <w:t>ГОСТ 2.701-2008</w:t>
      </w:r>
      <w:r>
        <w:rPr>
          <w:lang w:val="ru-RU"/>
        </w:rPr>
        <w:t>.</w:t>
      </w:r>
    </w:p>
    <w:p w14:paraId="6135FDE8" w14:textId="3096CDCA" w:rsidR="00D45EEF" w:rsidRDefault="00D45EEF" w:rsidP="00B56721">
      <w:pPr>
        <w:rPr>
          <w:lang w:val="ru-RU"/>
        </w:rPr>
      </w:pPr>
      <w:r>
        <w:rPr>
          <w:lang w:val="ru-RU"/>
        </w:rPr>
        <w:t>Все схемы в зависимости от видов элементов и их связей разделяют на виды, обозначаемые буквами.</w:t>
      </w:r>
    </w:p>
    <w:p w14:paraId="24619A9F" w14:textId="30C736F9" w:rsidR="00D45EEF" w:rsidRDefault="00D45EEF" w:rsidP="00B56721">
      <w:pPr>
        <w:rPr>
          <w:lang w:val="ru-RU"/>
        </w:rPr>
      </w:pPr>
      <w:r>
        <w:rPr>
          <w:b/>
          <w:bCs/>
          <w:lang w:val="ru-RU"/>
        </w:rPr>
        <w:t>Виды схем:</w:t>
      </w:r>
    </w:p>
    <w:p w14:paraId="45D40FB9" w14:textId="0A652E7E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Э – электрические</w:t>
      </w:r>
    </w:p>
    <w:p w14:paraId="66B55B5B" w14:textId="0692CD36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Г – гидравлические</w:t>
      </w:r>
    </w:p>
    <w:p w14:paraId="70FDEB83" w14:textId="470980DF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П – пневматические</w:t>
      </w:r>
    </w:p>
    <w:p w14:paraId="52A1BDFF" w14:textId="1161C6A9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Х – газовые</w:t>
      </w:r>
    </w:p>
    <w:p w14:paraId="10BC17D5" w14:textId="48D752EE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К – кинематические</w:t>
      </w:r>
    </w:p>
    <w:p w14:paraId="079544CA" w14:textId="3BEC19AC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В – вакуумные</w:t>
      </w:r>
    </w:p>
    <w:p w14:paraId="6C91E0C3" w14:textId="6BA1B818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Л – оптические</w:t>
      </w:r>
    </w:p>
    <w:p w14:paraId="36205E0A" w14:textId="1BFF3CEA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Р – энергетические</w:t>
      </w:r>
    </w:p>
    <w:p w14:paraId="3A56C5F4" w14:textId="4301344C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С – комбинированные</w:t>
      </w:r>
    </w:p>
    <w:p w14:paraId="204018FC" w14:textId="79A63FF6" w:rsidR="00D45EEF" w:rsidRDefault="00D45EEF" w:rsidP="00D45EEF">
      <w:pPr>
        <w:pStyle w:val="a7"/>
        <w:numPr>
          <w:ilvl w:val="0"/>
          <w:numId w:val="14"/>
        </w:numPr>
        <w:rPr>
          <w:lang w:val="ru-RU"/>
        </w:rPr>
      </w:pPr>
      <w:r>
        <w:rPr>
          <w:lang w:val="ru-RU"/>
        </w:rPr>
        <w:t>Е – деления</w:t>
      </w:r>
    </w:p>
    <w:p w14:paraId="79F0C4C3" w14:textId="3D6531D2" w:rsidR="00D45EEF" w:rsidRDefault="00D45EEF" w:rsidP="00D45EEF">
      <w:pPr>
        <w:rPr>
          <w:lang w:val="ru-RU"/>
        </w:rPr>
      </w:pPr>
      <w:r>
        <w:rPr>
          <w:lang w:val="ru-RU"/>
        </w:rPr>
        <w:t xml:space="preserve">В зависимости от своего основного назначения, схемы делятся </w:t>
      </w:r>
      <w:r w:rsidR="00C57D08">
        <w:rPr>
          <w:lang w:val="ru-RU"/>
        </w:rPr>
        <w:t>на типы,</w:t>
      </w:r>
      <w:r>
        <w:rPr>
          <w:lang w:val="ru-RU"/>
        </w:rPr>
        <w:t xml:space="preserve"> обозначенные цифрами.</w:t>
      </w:r>
    </w:p>
    <w:p w14:paraId="0C79EEE5" w14:textId="463D8DEA" w:rsidR="00D45EEF" w:rsidRDefault="00D45EEF" w:rsidP="00D45EEF">
      <w:pPr>
        <w:rPr>
          <w:lang w:val="ru-RU"/>
        </w:rPr>
      </w:pPr>
      <w:r>
        <w:rPr>
          <w:b/>
          <w:bCs/>
          <w:lang w:val="ru-RU"/>
        </w:rPr>
        <w:t>Типы схем:</w:t>
      </w:r>
    </w:p>
    <w:p w14:paraId="427A2F03" w14:textId="5E49FFEE" w:rsidR="00D45EEF" w:rsidRDefault="00D45EEF" w:rsidP="00D45EEF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Структурные</w:t>
      </w:r>
    </w:p>
    <w:p w14:paraId="57EC2F3E" w14:textId="273C30A9" w:rsidR="00D45EEF" w:rsidRDefault="00D45EEF" w:rsidP="00D45EEF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Функциональные</w:t>
      </w:r>
    </w:p>
    <w:p w14:paraId="66A73A6F" w14:textId="4B23973D" w:rsidR="00D45EEF" w:rsidRDefault="00D45EEF" w:rsidP="00D45EEF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Принципиальные (полые)</w:t>
      </w:r>
    </w:p>
    <w:p w14:paraId="2F6DE2D1" w14:textId="27EA1DE2" w:rsidR="00D45EEF" w:rsidRDefault="00D45EEF" w:rsidP="00D45EEF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Соединений</w:t>
      </w:r>
    </w:p>
    <w:p w14:paraId="06416186" w14:textId="5B89304E" w:rsidR="00D45EEF" w:rsidRDefault="00D45EEF" w:rsidP="00D45EEF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Подключения</w:t>
      </w:r>
    </w:p>
    <w:p w14:paraId="390F0BEF" w14:textId="2E348D7E" w:rsidR="00D45EEF" w:rsidRDefault="00D45EEF" w:rsidP="00D45EEF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Общие</w:t>
      </w:r>
    </w:p>
    <w:p w14:paraId="290B72DB" w14:textId="347F832A" w:rsidR="00D45EEF" w:rsidRDefault="00D45EEF" w:rsidP="00D45EEF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Расположения</w:t>
      </w:r>
    </w:p>
    <w:p w14:paraId="1AD7A7B8" w14:textId="15FEB8A2" w:rsidR="00D45EEF" w:rsidRDefault="00D45EEF" w:rsidP="00D45EEF">
      <w:pPr>
        <w:pStyle w:val="a7"/>
        <w:numPr>
          <w:ilvl w:val="0"/>
          <w:numId w:val="16"/>
        </w:numPr>
        <w:rPr>
          <w:lang w:val="ru-RU"/>
        </w:rPr>
      </w:pPr>
      <w:r>
        <w:rPr>
          <w:lang w:val="ru-RU"/>
        </w:rPr>
        <w:t>Прочие</w:t>
      </w:r>
    </w:p>
    <w:p w14:paraId="67FDDD44" w14:textId="6E422F18" w:rsidR="00D45EEF" w:rsidRDefault="00D45EEF" w:rsidP="00D45EEF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t>Объединённые</w:t>
      </w:r>
    </w:p>
    <w:p w14:paraId="7C1590F2" w14:textId="48710435" w:rsidR="00D45EEF" w:rsidRDefault="00D45EEF" w:rsidP="00D45EEF">
      <w:pPr>
        <w:rPr>
          <w:lang w:val="ru-RU"/>
        </w:rPr>
      </w:pPr>
      <w:r>
        <w:rPr>
          <w:lang w:val="ru-RU"/>
        </w:rPr>
        <w:t>Наименование и код схемы однозначно определяются видом и типом.</w:t>
      </w:r>
    </w:p>
    <w:p w14:paraId="32BB4A69" w14:textId="027D7147" w:rsidR="00D45EEF" w:rsidRDefault="00D45EEF" w:rsidP="00D45EEF">
      <w:pPr>
        <w:rPr>
          <w:lang w:val="ru-RU"/>
        </w:rPr>
      </w:pPr>
      <w:r>
        <w:rPr>
          <w:lang w:val="ru-RU"/>
        </w:rPr>
        <w:t>Схемы выполняют без соблюдения масштаба, действительное пространственное расположение составных частей не учитывают или учитывают приблизительно.</w:t>
      </w:r>
    </w:p>
    <w:p w14:paraId="56858654" w14:textId="77777777" w:rsidR="00D45EEF" w:rsidRDefault="00D45EEF" w:rsidP="00D45EEF">
      <w:pPr>
        <w:rPr>
          <w:lang w:val="ru-RU"/>
        </w:rPr>
      </w:pPr>
      <w:r>
        <w:rPr>
          <w:lang w:val="ru-RU"/>
        </w:rPr>
        <w:t>Графические обозначения элементов и связей между ними следует располагать на схеме таким образом, чтобы обеспечить максимальное представление о структуре изделия.</w:t>
      </w:r>
    </w:p>
    <w:p w14:paraId="0E8AF313" w14:textId="77777777" w:rsidR="00D45EEF" w:rsidRDefault="00D45EEF" w:rsidP="00D45EEF">
      <w:pPr>
        <w:rPr>
          <w:lang w:val="ru-RU"/>
        </w:rPr>
      </w:pPr>
      <w:r>
        <w:rPr>
          <w:lang w:val="ru-RU"/>
        </w:rPr>
        <w:t>Расстояние между соседними линиями взаимосвязи должно быть не менее 3мм.</w:t>
      </w:r>
    </w:p>
    <w:p w14:paraId="5D1F6EB4" w14:textId="039BE823" w:rsidR="00D45EEF" w:rsidRDefault="00D45EEF" w:rsidP="00D45EEF">
      <w:pPr>
        <w:rPr>
          <w:lang w:val="ru-RU"/>
        </w:rPr>
      </w:pPr>
      <w:r>
        <w:rPr>
          <w:lang w:val="ru-RU"/>
        </w:rPr>
        <w:t>Расстояние между отдельными условными графическими обозначениями должно быть не менее 2мм.</w:t>
      </w:r>
    </w:p>
    <w:p w14:paraId="7BE1ECA8" w14:textId="08DA2C79" w:rsidR="00D45EEF" w:rsidRDefault="00D45EEF" w:rsidP="00D45EEF">
      <w:pPr>
        <w:rPr>
          <w:lang w:val="ru-RU"/>
        </w:rPr>
      </w:pPr>
      <w:r>
        <w:rPr>
          <w:lang w:val="ru-RU"/>
        </w:rPr>
        <w:t xml:space="preserve">При выполнении схем применяют следующие </w:t>
      </w:r>
      <w:r w:rsidRPr="00D45EEF">
        <w:rPr>
          <w:b/>
          <w:bCs/>
          <w:lang w:val="ru-RU"/>
        </w:rPr>
        <w:t>графические обозначения</w:t>
      </w:r>
      <w:r>
        <w:rPr>
          <w:lang w:val="ru-RU"/>
        </w:rPr>
        <w:t>:</w:t>
      </w:r>
    </w:p>
    <w:p w14:paraId="34E8C479" w14:textId="5DF5CDEC" w:rsidR="00D45EEF" w:rsidRDefault="00D45EEF" w:rsidP="00D45EEF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t>УГО (условные графические обозначения), устанавливаемые в ЕСКД.</w:t>
      </w:r>
    </w:p>
    <w:p w14:paraId="5F42BAF1" w14:textId="4B5353A9" w:rsidR="00D45EEF" w:rsidRDefault="00D45EEF" w:rsidP="00D45EEF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t>Прямоугольники.</w:t>
      </w:r>
    </w:p>
    <w:p w14:paraId="0DC96342" w14:textId="56BD4BFE" w:rsidR="00D45EEF" w:rsidRDefault="00D45EEF" w:rsidP="00D45EEF">
      <w:pPr>
        <w:pStyle w:val="a7"/>
        <w:numPr>
          <w:ilvl w:val="0"/>
          <w:numId w:val="17"/>
        </w:numPr>
        <w:rPr>
          <w:lang w:val="ru-RU"/>
        </w:rPr>
      </w:pPr>
      <w:r>
        <w:rPr>
          <w:lang w:val="ru-RU"/>
        </w:rPr>
        <w:lastRenderedPageBreak/>
        <w:t>Упрощенные внешние очертания изделия.</w:t>
      </w:r>
    </w:p>
    <w:p w14:paraId="420AC880" w14:textId="2C9362C6" w:rsidR="00C57D08" w:rsidRDefault="00D45EEF" w:rsidP="00D45EEF">
      <w:pPr>
        <w:rPr>
          <w:rFonts w:eastAsiaTheme="minorEastAsia"/>
          <w:lang w:val="ru-RU"/>
        </w:rPr>
      </w:pPr>
      <w:r>
        <w:rPr>
          <w:lang w:val="ru-RU"/>
        </w:rPr>
        <w:t>Размеры УГО, а также толщин</w:t>
      </w:r>
      <w:r w:rsidR="00C57D08">
        <w:rPr>
          <w:lang w:val="ru-RU"/>
        </w:rPr>
        <w:t xml:space="preserve">ы линий должны быть одинаковыми на всех схемах данного изделия. УГО элементов изображают на схеме в положении, в котором они приведены в стандарте, либо повёрнутыми на угол кратный </w:t>
      </w:r>
      <m:oMath>
        <m:r>
          <w:rPr>
            <w:rFonts w:ascii="Cambria Math" w:hAnsi="Cambria Math"/>
            <w:lang w:val="ru-RU"/>
          </w:rPr>
          <m:t>90°</m:t>
        </m:r>
      </m:oMath>
      <w:r w:rsidR="00C57D08">
        <w:rPr>
          <w:rFonts w:eastAsiaTheme="minorEastAsia"/>
          <w:lang w:val="ru-RU"/>
        </w:rPr>
        <w:t xml:space="preserve"> либо зеркально отражённом.</w:t>
      </w:r>
    </w:p>
    <w:p w14:paraId="2D410D7D" w14:textId="76430267" w:rsidR="00C57D08" w:rsidRDefault="00C57D08" w:rsidP="00D45EE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Линии связи выполняют толщиной от 0.2 до 1мм, в зависимости от формата и размера графических обозначений. Рекомендуемая толщина – 0.3-0.4мм.</w:t>
      </w:r>
    </w:p>
    <w:p w14:paraId="03C02F8B" w14:textId="535EE05B" w:rsidR="00C57D08" w:rsidRDefault="00C57D08" w:rsidP="00D45EE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Линии связи должны состоять из горизонтальных и вертикальных отрезков, иметь минимальное количество изломов и взаимных пересечений.</w:t>
      </w:r>
    </w:p>
    <w:p w14:paraId="79D1D421" w14:textId="75428668" w:rsidR="00C57D08" w:rsidRDefault="00C57D08" w:rsidP="00D45EE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Допускается обрыв линий связи если они затрудняют чтение схемы. Обрывы заканчивают стрелками и оказывают место их подключения.</w:t>
      </w:r>
    </w:p>
    <w:p w14:paraId="142B2724" w14:textId="0E2559DB" w:rsidR="00C57D08" w:rsidRDefault="00C57D08" w:rsidP="00D45EEF">
      <w:pPr>
        <w:rPr>
          <w:rFonts w:eastAsiaTheme="minorEastAsia"/>
          <w:lang w:val="ru-RU"/>
        </w:rPr>
      </w:pPr>
      <w:r w:rsidRPr="00C57D08">
        <w:rPr>
          <w:rFonts w:eastAsiaTheme="minorEastAsia"/>
          <w:lang w:val="ru-RU"/>
        </w:rPr>
        <w:drawing>
          <wp:inline distT="0" distB="0" distL="0" distR="0" wp14:anchorId="09091EC9" wp14:editId="4429AED7">
            <wp:extent cx="2385391" cy="682843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0871" cy="68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AD388" w14:textId="5F47C998" w:rsidR="00C57D08" w:rsidRDefault="00C57D08" w:rsidP="00D45EE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Элементы, входящие в изделия и изображённые на схеме, должны иметь обозначения в соответствии со стандартами по правилам выполнения конкретных видов схем.</w:t>
      </w:r>
    </w:p>
    <w:p w14:paraId="600DA9BA" w14:textId="1DECF165" w:rsidR="00C57D08" w:rsidRDefault="00C57D08" w:rsidP="00D45EE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Обозначения могут быть буквенными, цифровыми или буквенно-цифровыми.</w:t>
      </w:r>
    </w:p>
    <w:p w14:paraId="25F5790C" w14:textId="2F3DA6B9" w:rsidR="00C57D08" w:rsidRDefault="00C57D08" w:rsidP="00D45EE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Все сведения об элементах, входящих в состав изделия, записывают в перечне элементов, который оформляют в виде таблицы </w:t>
      </w:r>
      <w:r w:rsidR="00536452">
        <w:rPr>
          <w:rFonts w:eastAsiaTheme="minorEastAsia"/>
          <w:lang w:val="ru-RU"/>
        </w:rPr>
        <w:t>и помещают на первом листе схемы или выполняют в виде самостоятельного документа.</w:t>
      </w:r>
    </w:p>
    <w:p w14:paraId="6B31D92D" w14:textId="0545AAED" w:rsidR="00536452" w:rsidRPr="00C57D08" w:rsidRDefault="00536452" w:rsidP="00D45EEF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В случае самостоятельного документа перечень выполняется на листе А4 с присваиванием шифра, состоящего из буквы П и шифра схемы, к которой используется перечень.</w:t>
      </w:r>
    </w:p>
    <w:p w14:paraId="04EBF241" w14:textId="374F2C53" w:rsidR="00B56721" w:rsidRDefault="00B56721" w:rsidP="00B56721">
      <w:pPr>
        <w:rPr>
          <w:lang w:val="ru-RU"/>
        </w:rPr>
      </w:pPr>
      <w:r w:rsidRPr="00B56721">
        <w:rPr>
          <w:lang w:val="ru-RU"/>
        </w:rPr>
        <w:t>Правила выполнения электрических, структурных, функциональных и принципиальных схем</w:t>
      </w:r>
      <w:r>
        <w:rPr>
          <w:lang w:val="ru-RU"/>
        </w:rPr>
        <w:t xml:space="preserve"> установлены </w:t>
      </w:r>
      <w:r w:rsidRPr="00D45EEF">
        <w:rPr>
          <w:b/>
          <w:bCs/>
          <w:lang w:val="ru-RU"/>
        </w:rPr>
        <w:t>ГОСТ 2.702-2011</w:t>
      </w:r>
      <w:r>
        <w:rPr>
          <w:lang w:val="ru-RU"/>
        </w:rPr>
        <w:t>.</w:t>
      </w:r>
    </w:p>
    <w:p w14:paraId="242D637A" w14:textId="7D129A2A" w:rsidR="00B56721" w:rsidRDefault="00B56721" w:rsidP="00B56721">
      <w:pPr>
        <w:rPr>
          <w:lang w:val="ru-RU"/>
        </w:rPr>
      </w:pPr>
      <w:r w:rsidRPr="00403A1D">
        <w:rPr>
          <w:b/>
          <w:bCs/>
          <w:lang w:val="ru-RU"/>
        </w:rPr>
        <w:t>Структурная схема</w:t>
      </w:r>
      <w:r>
        <w:rPr>
          <w:lang w:val="ru-RU"/>
        </w:rPr>
        <w:t xml:space="preserve"> – это графический конструкторский документ, который определяет основные функциональные части изделия, их назначение и взаимосвязи. На линиях взаимосвязи рекомендуется стрелками обозначать направления хода процессов, происходящих в изделии</w:t>
      </w:r>
      <w:r w:rsidR="00403A1D">
        <w:rPr>
          <w:lang w:val="ru-RU"/>
        </w:rPr>
        <w:t xml:space="preserve">. На схеме обязательно должны быть указаны наименования каждой части, если для её обозначения применён прямоугольник. </w:t>
      </w:r>
    </w:p>
    <w:p w14:paraId="15EF7D0A" w14:textId="577BFA13" w:rsidR="00403A1D" w:rsidRPr="00403A1D" w:rsidRDefault="00403A1D" w:rsidP="00B56721">
      <w:pPr>
        <w:rPr>
          <w:color w:val="595959" w:themeColor="text1" w:themeTint="A6"/>
          <w:lang w:val="ru-RU"/>
        </w:rPr>
      </w:pPr>
      <w:r w:rsidRPr="00403A1D">
        <w:rPr>
          <w:color w:val="595959" w:themeColor="text1" w:themeTint="A6"/>
          <w:lang w:val="ru-RU"/>
        </w:rPr>
        <w:t>Варианты:</w:t>
      </w:r>
      <w:r w:rsidRPr="00403A1D">
        <w:rPr>
          <w:color w:val="595959" w:themeColor="text1" w:themeTint="A6"/>
          <w:lang w:val="ru-RU"/>
        </w:rPr>
        <w:br/>
        <w:t>- Прямоугольник</w:t>
      </w:r>
      <w:r w:rsidRPr="00403A1D">
        <w:rPr>
          <w:color w:val="595959" w:themeColor="text1" w:themeTint="A6"/>
          <w:lang w:val="ru-RU"/>
        </w:rPr>
        <w:br/>
        <w:t>- Упрощённая форма изделия</w:t>
      </w:r>
      <w:r w:rsidRPr="00403A1D">
        <w:rPr>
          <w:color w:val="595959" w:themeColor="text1" w:themeTint="A6"/>
          <w:lang w:val="ru-RU"/>
        </w:rPr>
        <w:br/>
        <w:t>- Условно-графическое обозначения</w:t>
      </w:r>
      <w:r w:rsidR="004B15D8">
        <w:rPr>
          <w:color w:val="595959" w:themeColor="text1" w:themeTint="A6"/>
          <w:lang w:val="ru-RU"/>
        </w:rPr>
        <w:t xml:space="preserve"> (УГО)</w:t>
      </w:r>
    </w:p>
    <w:p w14:paraId="73FA0BBC" w14:textId="77777777" w:rsidR="00403A1D" w:rsidRDefault="00403A1D" w:rsidP="00B56721">
      <w:pPr>
        <w:rPr>
          <w:lang w:val="ru-RU"/>
        </w:rPr>
      </w:pPr>
      <w:r>
        <w:rPr>
          <w:lang w:val="ru-RU"/>
        </w:rPr>
        <w:t>На схеме допускается указывать тип элемента и/или обозначение документа, на основании которого этот элемент применён. Также допускается указывать поясняющие надписи, диаграммы или таблицы, а также параметры в характерных точках.</w:t>
      </w:r>
    </w:p>
    <w:p w14:paraId="17301C44" w14:textId="6477E733" w:rsidR="00403A1D" w:rsidRDefault="00403A1D" w:rsidP="00B56721">
      <w:pPr>
        <w:rPr>
          <w:lang w:val="ru-RU"/>
        </w:rPr>
      </w:pPr>
      <w:r>
        <w:rPr>
          <w:lang w:val="ru-RU"/>
        </w:rPr>
        <w:t>Если на схеме обозначено большое количество функциональных частей, то вместо наименований, типов и обозначений допускается проставлять порядковые номера слева направо и сверху вниз. Тогда наименования, типы и обозначения указываются в поле схемы в виде таблицы.</w:t>
      </w:r>
    </w:p>
    <w:p w14:paraId="37201528" w14:textId="7F2F409C" w:rsidR="00EB54F1" w:rsidRDefault="00403A1D" w:rsidP="00B56721">
      <w:pPr>
        <w:rPr>
          <w:lang w:val="ru-RU"/>
        </w:rPr>
      </w:pPr>
      <w:r w:rsidRPr="00AA1564">
        <w:rPr>
          <w:b/>
          <w:bCs/>
          <w:lang w:val="ru-RU"/>
        </w:rPr>
        <w:t>Функциональная схема</w:t>
      </w:r>
      <w:r w:rsidR="00AA1564">
        <w:rPr>
          <w:lang w:val="ru-RU"/>
        </w:rPr>
        <w:t xml:space="preserve"> – это графический конструкторский документ, который разъясняет определённые процессы, протекающие в отдельных функциональных цепях изделия или в изделии </w:t>
      </w:r>
      <w:r w:rsidR="00AA1564">
        <w:rPr>
          <w:lang w:val="ru-RU"/>
        </w:rPr>
        <w:lastRenderedPageBreak/>
        <w:t>в целом. Для сложных изделий разрабатывать несколько функциональных схем при различных режимах работы</w:t>
      </w:r>
      <w:r w:rsidR="00C8203E">
        <w:rPr>
          <w:lang w:val="ru-RU"/>
        </w:rPr>
        <w:t>.</w:t>
      </w:r>
      <w:r w:rsidR="004B15D8">
        <w:rPr>
          <w:lang w:val="ru-RU"/>
        </w:rPr>
        <w:t xml:space="preserve"> Количество схем и степень их детализации определяются разработчиком. На схеме изображают функциональные части изделия и связи между ними. Действительное расположение элементов и устройств в изделии не учитывается.</w:t>
      </w:r>
      <w:r w:rsidR="00EB54F1">
        <w:rPr>
          <w:lang w:val="ru-RU"/>
        </w:rPr>
        <w:t xml:space="preserve"> </w:t>
      </w:r>
      <w:r w:rsidR="00EB54F1" w:rsidRPr="00EB54F1">
        <w:rPr>
          <w:color w:val="595959" w:themeColor="text1" w:themeTint="A6"/>
          <w:lang w:val="ru-RU"/>
        </w:rPr>
        <w:t>(Строится на основе принципиальной)</w:t>
      </w:r>
    </w:p>
    <w:p w14:paraId="431AEF65" w14:textId="4369E242" w:rsidR="004B15D8" w:rsidRDefault="004B15D8" w:rsidP="00B56721">
      <w:pPr>
        <w:rPr>
          <w:lang w:val="ru-RU"/>
        </w:rPr>
      </w:pPr>
      <w:r>
        <w:rPr>
          <w:lang w:val="ru-RU"/>
        </w:rPr>
        <w:t>При построении функциональных схем, на них указывают:</w:t>
      </w:r>
    </w:p>
    <w:p w14:paraId="5019D245" w14:textId="2827C00D" w:rsidR="004B15D8" w:rsidRDefault="004B15D8" w:rsidP="004B15D8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ru-RU"/>
        </w:rPr>
        <w:t>Для функциональных групп: обозначение, присвоенное им на принципиальной схеме и/или их наименование.</w:t>
      </w:r>
    </w:p>
    <w:p w14:paraId="17FF885E" w14:textId="32AE1E53" w:rsidR="004B15D8" w:rsidRDefault="004B15D8" w:rsidP="004B15D8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ru-RU"/>
        </w:rPr>
        <w:t>Для каждого устройства, изображённого УГО, указывают буквенно-цифровое позиционное обозначение, присвоенное на принципиальной схеме, его тип и/или обозначение документа</w:t>
      </w:r>
      <w:r w:rsidR="00424A2E">
        <w:rPr>
          <w:lang w:val="ru-RU"/>
        </w:rPr>
        <w:t>.</w:t>
      </w:r>
    </w:p>
    <w:p w14:paraId="5CCE2101" w14:textId="61BAE498" w:rsidR="00193A88" w:rsidRDefault="00193A88" w:rsidP="004B15D8">
      <w:pPr>
        <w:pStyle w:val="a7"/>
        <w:numPr>
          <w:ilvl w:val="0"/>
          <w:numId w:val="13"/>
        </w:numPr>
        <w:rPr>
          <w:lang w:val="ru-RU"/>
        </w:rPr>
      </w:pPr>
      <w:r>
        <w:rPr>
          <w:lang w:val="ru-RU"/>
        </w:rPr>
        <w:t>Для каждого устройства, изображённого прямоугольником, указывают позиционное обозначение</w:t>
      </w:r>
      <w:r w:rsidR="00EB54F1">
        <w:rPr>
          <w:lang w:val="ru-RU"/>
        </w:rPr>
        <w:t>, присвоенное принципиальной схеме, его наименование и тип.</w:t>
      </w:r>
    </w:p>
    <w:p w14:paraId="4DB01F90" w14:textId="1C549C1D" w:rsidR="00EB54F1" w:rsidRDefault="00EB54F1" w:rsidP="00EB54F1">
      <w:pPr>
        <w:rPr>
          <w:lang w:val="ru-RU"/>
        </w:rPr>
      </w:pPr>
      <w:r>
        <w:rPr>
          <w:lang w:val="ru-RU"/>
        </w:rPr>
        <w:t>Функциональные цепи на одной схеме допускается различать по толщине линий, но не более трёх размеров.</w:t>
      </w:r>
    </w:p>
    <w:p w14:paraId="47C1C30A" w14:textId="77777777" w:rsidR="00B306C0" w:rsidRDefault="00EB54F1" w:rsidP="00EB54F1">
      <w:pPr>
        <w:rPr>
          <w:lang w:val="ru-RU"/>
        </w:rPr>
      </w:pPr>
      <w:r w:rsidRPr="00EB54F1">
        <w:rPr>
          <w:b/>
          <w:bCs/>
          <w:lang w:val="ru-RU"/>
        </w:rPr>
        <w:t>Принципиальная схема</w:t>
      </w:r>
      <w:r>
        <w:rPr>
          <w:lang w:val="ru-RU"/>
        </w:rPr>
        <w:t xml:space="preserve"> – это графический конструкторский документ, определяющий полный состав элементов изделия и связи между ними и дающий детальное представление о принципах работы изделия. Принципиальные схемы используют для изучения принципа работы изделия при его наладке, контроле и ремонте.</w:t>
      </w:r>
    </w:p>
    <w:p w14:paraId="34A7DB1F" w14:textId="77777777" w:rsidR="004D09D8" w:rsidRDefault="0077714A" w:rsidP="00EB54F1">
      <w:pPr>
        <w:rPr>
          <w:lang w:val="ru-RU"/>
        </w:rPr>
      </w:pPr>
      <w:r>
        <w:rPr>
          <w:lang w:val="ru-RU"/>
        </w:rPr>
        <w:t>Схемы выполняют для изделий, находящихся в отключенном состоянии. Элементы на схеме изображают в виде УГО.</w:t>
      </w:r>
      <w:r w:rsidR="00B306C0">
        <w:rPr>
          <w:lang w:val="ru-RU"/>
        </w:rPr>
        <w:t xml:space="preserve"> Схемы рекомендуется выполнять строчным способом: УГО элементов входящих в одну цепь изображают последовательно друг за другом по прямой, а отдельные цепи изображают рядом в виде параллельных или вертикальных строк.</w:t>
      </w:r>
    </w:p>
    <w:p w14:paraId="44358B1B" w14:textId="131551E4" w:rsidR="00B306C0" w:rsidRDefault="00B306C0" w:rsidP="00EB54F1">
      <w:pPr>
        <w:rPr>
          <w:lang w:val="ru-RU"/>
        </w:rPr>
      </w:pPr>
      <w:r>
        <w:rPr>
          <w:lang w:val="ru-RU"/>
        </w:rPr>
        <w:t>Расстояния от точки пересечения или разветвления</w:t>
      </w:r>
      <w:r w:rsidR="004D09D8">
        <w:rPr>
          <w:lang w:val="ru-RU"/>
        </w:rPr>
        <w:t xml:space="preserve"> до контура элемента составляет 3-5мм. Между элементами в вертикально расположенных цепях – 13-15мм, в горизонтальных – 8-10мм.</w:t>
      </w:r>
    </w:p>
    <w:p w14:paraId="33F34409" w14:textId="71ADC026" w:rsidR="00173C40" w:rsidRPr="00EB54F1" w:rsidRDefault="00173C40" w:rsidP="00EB54F1">
      <w:pPr>
        <w:rPr>
          <w:lang w:val="ru-RU"/>
        </w:rPr>
      </w:pPr>
      <w:r>
        <w:rPr>
          <w:lang w:val="ru-RU"/>
        </w:rPr>
        <w:t>Каждый элемент, входящий в изделие и изображённый на схеме должен иметь буквенно-цифровое позиционное обозначение в соответствии с ГОСТ 2.710-81</w:t>
      </w:r>
      <w:r w:rsidR="00CE4E99">
        <w:rPr>
          <w:lang w:val="ru-RU"/>
        </w:rPr>
        <w:t>. Позиционные обозначения проставляют на схеме рядом с УГО</w:t>
      </w:r>
      <w:r w:rsidR="00A200F3">
        <w:rPr>
          <w:lang w:val="ru-RU"/>
        </w:rPr>
        <w:t xml:space="preserve"> с правой стороны или над ним</w:t>
      </w:r>
      <w:r w:rsidR="00291684">
        <w:rPr>
          <w:lang w:val="ru-RU"/>
        </w:rPr>
        <w:t>.</w:t>
      </w:r>
      <w:r w:rsidR="006E7A86">
        <w:rPr>
          <w:lang w:val="ru-RU"/>
        </w:rPr>
        <w:t xml:space="preserve"> Позиционное обозначение элемента в общем случае состоит из трёх частей, указывающих его вид, номер и функцию.</w:t>
      </w:r>
      <w:r w:rsidR="00D15CF2">
        <w:rPr>
          <w:lang w:val="ru-RU"/>
        </w:rPr>
        <w:t xml:space="preserve"> Вид и номер являются обязательной частью буквенно-цифрового обозначения</w:t>
      </w:r>
      <w:r w:rsidR="00BC2725">
        <w:rPr>
          <w:lang w:val="ru-RU"/>
        </w:rPr>
        <w:t>.</w:t>
      </w:r>
      <w:r w:rsidR="004E3AFB">
        <w:rPr>
          <w:lang w:val="ru-RU"/>
        </w:rPr>
        <w:t xml:space="preserve"> Указание функции не является обязательным.</w:t>
      </w:r>
    </w:p>
    <w:sectPr w:rsidR="00173C40" w:rsidRPr="00EB54F1" w:rsidSect="00C60A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A1E88" w14:textId="77777777" w:rsidR="00B14380" w:rsidRDefault="00B14380" w:rsidP="00C60A80">
      <w:pPr>
        <w:spacing w:after="0" w:line="240" w:lineRule="auto"/>
      </w:pPr>
      <w:r>
        <w:separator/>
      </w:r>
    </w:p>
  </w:endnote>
  <w:endnote w:type="continuationSeparator" w:id="0">
    <w:p w14:paraId="26F71D40" w14:textId="77777777" w:rsidR="00B14380" w:rsidRDefault="00B14380" w:rsidP="00C60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4A4877" w14:textId="77777777" w:rsidR="00B14380" w:rsidRDefault="00B14380" w:rsidP="00C60A80">
      <w:pPr>
        <w:spacing w:after="0" w:line="240" w:lineRule="auto"/>
      </w:pPr>
      <w:r>
        <w:separator/>
      </w:r>
    </w:p>
  </w:footnote>
  <w:footnote w:type="continuationSeparator" w:id="0">
    <w:p w14:paraId="3FC0C9B0" w14:textId="77777777" w:rsidR="00B14380" w:rsidRDefault="00B14380" w:rsidP="00C60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933FE"/>
    <w:multiLevelType w:val="hybridMultilevel"/>
    <w:tmpl w:val="847AB8EC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5A67"/>
    <w:multiLevelType w:val="hybridMultilevel"/>
    <w:tmpl w:val="BA002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65872"/>
    <w:multiLevelType w:val="hybridMultilevel"/>
    <w:tmpl w:val="A5263BF2"/>
    <w:lvl w:ilvl="0" w:tplc="DF5AFD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6F488E"/>
    <w:multiLevelType w:val="hybridMultilevel"/>
    <w:tmpl w:val="2C482E06"/>
    <w:lvl w:ilvl="0" w:tplc="37A41FF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027D8"/>
    <w:multiLevelType w:val="hybridMultilevel"/>
    <w:tmpl w:val="68A27E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43A2B"/>
    <w:multiLevelType w:val="hybridMultilevel"/>
    <w:tmpl w:val="9F3C2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C674E"/>
    <w:multiLevelType w:val="hybridMultilevel"/>
    <w:tmpl w:val="F5F6A1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60212"/>
    <w:multiLevelType w:val="hybridMultilevel"/>
    <w:tmpl w:val="2F68F5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84A1D"/>
    <w:multiLevelType w:val="hybridMultilevel"/>
    <w:tmpl w:val="11BEE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F8338D"/>
    <w:multiLevelType w:val="hybridMultilevel"/>
    <w:tmpl w:val="C38A1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7146D"/>
    <w:multiLevelType w:val="hybridMultilevel"/>
    <w:tmpl w:val="9850D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7D7964"/>
    <w:multiLevelType w:val="hybridMultilevel"/>
    <w:tmpl w:val="6F5CB9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41548"/>
    <w:multiLevelType w:val="hybridMultilevel"/>
    <w:tmpl w:val="E222EA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632BAA"/>
    <w:multiLevelType w:val="hybridMultilevel"/>
    <w:tmpl w:val="8796F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95F13"/>
    <w:multiLevelType w:val="hybridMultilevel"/>
    <w:tmpl w:val="63AC4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FF5F52"/>
    <w:multiLevelType w:val="hybridMultilevel"/>
    <w:tmpl w:val="99FE4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AF3637"/>
    <w:multiLevelType w:val="hybridMultilevel"/>
    <w:tmpl w:val="396431D2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5"/>
  </w:num>
  <w:num w:numId="4">
    <w:abstractNumId w:val="5"/>
  </w:num>
  <w:num w:numId="5">
    <w:abstractNumId w:val="6"/>
  </w:num>
  <w:num w:numId="6">
    <w:abstractNumId w:val="16"/>
  </w:num>
  <w:num w:numId="7">
    <w:abstractNumId w:val="13"/>
  </w:num>
  <w:num w:numId="8">
    <w:abstractNumId w:val="2"/>
  </w:num>
  <w:num w:numId="9">
    <w:abstractNumId w:val="3"/>
  </w:num>
  <w:num w:numId="10">
    <w:abstractNumId w:val="1"/>
  </w:num>
  <w:num w:numId="11">
    <w:abstractNumId w:val="10"/>
  </w:num>
  <w:num w:numId="12">
    <w:abstractNumId w:val="4"/>
  </w:num>
  <w:num w:numId="13">
    <w:abstractNumId w:val="12"/>
  </w:num>
  <w:num w:numId="14">
    <w:abstractNumId w:val="7"/>
  </w:num>
  <w:num w:numId="15">
    <w:abstractNumId w:val="14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4AC"/>
    <w:rsid w:val="000A62C9"/>
    <w:rsid w:val="000D62DB"/>
    <w:rsid w:val="00173C40"/>
    <w:rsid w:val="00193A88"/>
    <w:rsid w:val="001A32A6"/>
    <w:rsid w:val="00291684"/>
    <w:rsid w:val="002E03CE"/>
    <w:rsid w:val="002E45BB"/>
    <w:rsid w:val="00320C76"/>
    <w:rsid w:val="003D2FB0"/>
    <w:rsid w:val="00403A1D"/>
    <w:rsid w:val="00424A2E"/>
    <w:rsid w:val="00440CC6"/>
    <w:rsid w:val="00494B40"/>
    <w:rsid w:val="004B15D8"/>
    <w:rsid w:val="004B7C2E"/>
    <w:rsid w:val="004D09D8"/>
    <w:rsid w:val="004E3AFB"/>
    <w:rsid w:val="004F13BD"/>
    <w:rsid w:val="005258E9"/>
    <w:rsid w:val="00536452"/>
    <w:rsid w:val="00551422"/>
    <w:rsid w:val="00552A7D"/>
    <w:rsid w:val="00576013"/>
    <w:rsid w:val="005A4F9C"/>
    <w:rsid w:val="005C3DA0"/>
    <w:rsid w:val="005D0A55"/>
    <w:rsid w:val="006E7A86"/>
    <w:rsid w:val="007000E7"/>
    <w:rsid w:val="0077714A"/>
    <w:rsid w:val="007F54DD"/>
    <w:rsid w:val="0085567F"/>
    <w:rsid w:val="008F4916"/>
    <w:rsid w:val="009106A5"/>
    <w:rsid w:val="009651C9"/>
    <w:rsid w:val="00A200F3"/>
    <w:rsid w:val="00A73426"/>
    <w:rsid w:val="00AA1564"/>
    <w:rsid w:val="00AF4658"/>
    <w:rsid w:val="00AF5075"/>
    <w:rsid w:val="00B14380"/>
    <w:rsid w:val="00B24890"/>
    <w:rsid w:val="00B306C0"/>
    <w:rsid w:val="00B332B8"/>
    <w:rsid w:val="00B56721"/>
    <w:rsid w:val="00B644AC"/>
    <w:rsid w:val="00BB045A"/>
    <w:rsid w:val="00BC2725"/>
    <w:rsid w:val="00C5428C"/>
    <w:rsid w:val="00C57D08"/>
    <w:rsid w:val="00C60A80"/>
    <w:rsid w:val="00C8203E"/>
    <w:rsid w:val="00CC3D56"/>
    <w:rsid w:val="00CD2C9F"/>
    <w:rsid w:val="00CD7422"/>
    <w:rsid w:val="00CE4E99"/>
    <w:rsid w:val="00CE52F3"/>
    <w:rsid w:val="00D15CF2"/>
    <w:rsid w:val="00D45EEF"/>
    <w:rsid w:val="00E91F09"/>
    <w:rsid w:val="00EB54F1"/>
    <w:rsid w:val="00F6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9DF32"/>
  <w15:chartTrackingRefBased/>
  <w15:docId w15:val="{1CBC3EE8-72F0-43EF-8942-4AAA75DE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0A80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0A80"/>
    <w:rPr>
      <w:sz w:val="24"/>
    </w:rPr>
  </w:style>
  <w:style w:type="paragraph" w:styleId="a5">
    <w:name w:val="footer"/>
    <w:basedOn w:val="a"/>
    <w:link w:val="a6"/>
    <w:uiPriority w:val="99"/>
    <w:unhideWhenUsed/>
    <w:rsid w:val="00C60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0A80"/>
    <w:rPr>
      <w:sz w:val="24"/>
    </w:rPr>
  </w:style>
  <w:style w:type="paragraph" w:styleId="a7">
    <w:name w:val="List Paragraph"/>
    <w:basedOn w:val="a"/>
    <w:uiPriority w:val="34"/>
    <w:qFormat/>
    <w:rsid w:val="005D0A55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C57D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CEF4E9D8-1EA4-4635-85F0-A0143A51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46</cp:revision>
  <dcterms:created xsi:type="dcterms:W3CDTF">2023-02-06T06:25:00Z</dcterms:created>
  <dcterms:modified xsi:type="dcterms:W3CDTF">2023-02-26T23:41:00Z</dcterms:modified>
</cp:coreProperties>
</file>