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E730B" w14:textId="208A7EFA" w:rsidR="009A11B4" w:rsidRDefault="00112FF0" w:rsidP="00504B26">
      <w:pPr>
        <w:rPr>
          <w:b/>
          <w:bCs/>
          <w:u w:val="single"/>
          <w:lang w:val="ru-RU"/>
        </w:rPr>
      </w:pPr>
      <w:r>
        <w:rPr>
          <w:b/>
          <w:bCs/>
          <w:u w:val="single"/>
          <w:lang w:val="ru-RU"/>
        </w:rPr>
        <w:t>Компьютерная графика</w:t>
      </w:r>
    </w:p>
    <w:p w14:paraId="7C35F40A" w14:textId="2B530577" w:rsidR="00112FF0" w:rsidRDefault="00112FF0" w:rsidP="00504B26">
      <w:pPr>
        <w:rPr>
          <w:lang w:val="ru-RU"/>
        </w:rPr>
      </w:pPr>
      <w:r w:rsidRPr="00112FF0">
        <w:rPr>
          <w:b/>
          <w:bCs/>
          <w:lang w:val="ru-RU"/>
        </w:rPr>
        <w:t>Виды компьютерной графики:</w:t>
      </w:r>
    </w:p>
    <w:p w14:paraId="2B0561BA" w14:textId="155B8DA8" w:rsidR="00112FF0" w:rsidRDefault="00112FF0" w:rsidP="00112FF0">
      <w:pPr>
        <w:pStyle w:val="a7"/>
        <w:numPr>
          <w:ilvl w:val="0"/>
          <w:numId w:val="20"/>
        </w:numPr>
        <w:rPr>
          <w:lang w:val="ru-RU"/>
        </w:rPr>
      </w:pPr>
      <w:r>
        <w:rPr>
          <w:lang w:val="ru-RU"/>
        </w:rPr>
        <w:t>Растровая</w:t>
      </w:r>
    </w:p>
    <w:p w14:paraId="7456148F" w14:textId="496984F4" w:rsidR="00112FF0" w:rsidRDefault="00112FF0" w:rsidP="00112FF0">
      <w:pPr>
        <w:pStyle w:val="a7"/>
        <w:numPr>
          <w:ilvl w:val="0"/>
          <w:numId w:val="20"/>
        </w:numPr>
        <w:rPr>
          <w:lang w:val="ru-RU"/>
        </w:rPr>
      </w:pPr>
      <w:r>
        <w:rPr>
          <w:lang w:val="ru-RU"/>
        </w:rPr>
        <w:t>Векторная</w:t>
      </w:r>
    </w:p>
    <w:p w14:paraId="701E6991" w14:textId="48DC60DC" w:rsidR="00112FF0" w:rsidRDefault="00112FF0" w:rsidP="00112FF0">
      <w:pPr>
        <w:pStyle w:val="a7"/>
        <w:numPr>
          <w:ilvl w:val="0"/>
          <w:numId w:val="20"/>
        </w:numPr>
        <w:rPr>
          <w:lang w:val="ru-RU"/>
        </w:rPr>
      </w:pPr>
      <w:r>
        <w:rPr>
          <w:lang w:val="ru-RU"/>
        </w:rPr>
        <w:t>Фрактальная</w:t>
      </w:r>
    </w:p>
    <w:p w14:paraId="497CB5E2" w14:textId="6B445B59" w:rsidR="00112FF0" w:rsidRDefault="00112FF0" w:rsidP="00112FF0">
      <w:pPr>
        <w:rPr>
          <w:lang w:val="ru-RU"/>
        </w:rPr>
      </w:pPr>
      <w:r>
        <w:rPr>
          <w:lang w:val="ru-RU"/>
        </w:rPr>
        <w:t>Отличаются друг от друга принципами формирования изображения на экране монитора или при печати на принтере.</w:t>
      </w:r>
    </w:p>
    <w:p w14:paraId="38715547" w14:textId="18A1A5A0" w:rsidR="00BC56AD" w:rsidRPr="00BC56AD" w:rsidRDefault="00BC56AD" w:rsidP="00112FF0">
      <w:pPr>
        <w:rPr>
          <w:lang w:val="ru-RU"/>
        </w:rPr>
      </w:pPr>
      <w:r>
        <w:rPr>
          <w:b/>
          <w:bCs/>
          <w:lang w:val="ru-RU"/>
        </w:rPr>
        <w:t>Растровая графика</w:t>
      </w:r>
    </w:p>
    <w:p w14:paraId="42C02336" w14:textId="77777777" w:rsidR="00112FF0" w:rsidRDefault="00112FF0" w:rsidP="00112FF0">
      <w:pPr>
        <w:rPr>
          <w:lang w:val="ru-RU"/>
        </w:rPr>
      </w:pPr>
      <w:r>
        <w:rPr>
          <w:lang w:val="ru-RU"/>
        </w:rPr>
        <w:t>Растровую графику применяют при разработке электронных или полиграфических изделий. Основным элементом растрового изображения является пиксель.</w:t>
      </w:r>
    </w:p>
    <w:p w14:paraId="22133C42" w14:textId="7515A6D2" w:rsidR="00112FF0" w:rsidRDefault="00112FF0" w:rsidP="00112FF0">
      <w:pPr>
        <w:rPr>
          <w:lang w:val="ru-RU"/>
        </w:rPr>
      </w:pPr>
      <w:r>
        <w:rPr>
          <w:lang w:val="ru-RU"/>
        </w:rPr>
        <w:t>Цвет каждого пикселя запоминается с помощью комбинации битов. Чем больше битов используется для хранения цвета, тем большее количество оттенков цветов можно получить для каждого пикселя. Таким образом число битов, используемых компьютером для хранения информации о каждом пикселе, называется глубиной цвета.</w:t>
      </w:r>
    </w:p>
    <w:p w14:paraId="6D9D881F" w14:textId="701951C6" w:rsidR="00112FF0" w:rsidRDefault="00112FF0" w:rsidP="00112FF0">
      <w:pPr>
        <w:rPr>
          <w:lang w:val="ru-RU"/>
        </w:rPr>
      </w:pPr>
      <w:r>
        <w:rPr>
          <w:lang w:val="ru-RU"/>
        </w:rPr>
        <w:t xml:space="preserve">Преимущества: </w:t>
      </w:r>
      <w:r w:rsidRPr="00112FF0">
        <w:rPr>
          <w:lang w:val="ru-RU"/>
        </w:rPr>
        <w:t>нет потери цвета при печати при малых размерах пикселей</w:t>
      </w:r>
      <w:r>
        <w:rPr>
          <w:lang w:val="ru-RU"/>
        </w:rPr>
        <w:t>.</w:t>
      </w:r>
    </w:p>
    <w:p w14:paraId="2318BB87" w14:textId="5EB73360" w:rsidR="00112FF0" w:rsidRDefault="00112FF0" w:rsidP="00112FF0">
      <w:pPr>
        <w:rPr>
          <w:lang w:val="ru-RU"/>
        </w:rPr>
      </w:pPr>
      <w:r>
        <w:rPr>
          <w:lang w:val="ru-RU"/>
        </w:rPr>
        <w:t>Недостатк</w:t>
      </w:r>
      <w:r w:rsidR="00BC56AD">
        <w:rPr>
          <w:lang w:val="ru-RU"/>
        </w:rPr>
        <w:t>и</w:t>
      </w:r>
      <w:r>
        <w:rPr>
          <w:lang w:val="ru-RU"/>
        </w:rPr>
        <w:t xml:space="preserve">: </w:t>
      </w:r>
      <w:r w:rsidR="00183F72">
        <w:rPr>
          <w:lang w:val="ru-RU"/>
        </w:rPr>
        <w:t xml:space="preserve">потеря качества при </w:t>
      </w:r>
      <w:r>
        <w:rPr>
          <w:lang w:val="ru-RU"/>
        </w:rPr>
        <w:t>масштабировани</w:t>
      </w:r>
      <w:r w:rsidR="00183F72">
        <w:rPr>
          <w:lang w:val="ru-RU"/>
        </w:rPr>
        <w:t>и, большой требуемый объём памяти для хранения изображения.</w:t>
      </w:r>
    </w:p>
    <w:p w14:paraId="673A8569" w14:textId="00C0E2AB" w:rsidR="00F563A9" w:rsidRDefault="00F563A9" w:rsidP="00112FF0">
      <w:pPr>
        <w:rPr>
          <w:lang w:val="en-US"/>
        </w:rPr>
      </w:pPr>
      <w:r>
        <w:rPr>
          <w:lang w:val="ru-RU"/>
        </w:rPr>
        <w:t>ПО</w:t>
      </w:r>
      <w:r w:rsidRPr="00F563A9">
        <w:t xml:space="preserve">: </w:t>
      </w:r>
      <w:r>
        <w:rPr>
          <w:lang w:val="en-US"/>
        </w:rPr>
        <w:t xml:space="preserve">Adobe Photoshop, </w:t>
      </w:r>
      <w:proofErr w:type="spellStart"/>
      <w:r>
        <w:rPr>
          <w:lang w:val="en-US"/>
        </w:rPr>
        <w:t>Artipic</w:t>
      </w:r>
      <w:proofErr w:type="spellEnd"/>
      <w:r>
        <w:rPr>
          <w:lang w:val="en-US"/>
        </w:rPr>
        <w:t xml:space="preserve">, Corel Painter, Paintbrush, </w:t>
      </w:r>
      <w:proofErr w:type="spellStart"/>
      <w:r>
        <w:rPr>
          <w:lang w:val="en-US"/>
        </w:rPr>
        <w:t>PhotoFiltre</w:t>
      </w:r>
      <w:proofErr w:type="spellEnd"/>
      <w:r>
        <w:rPr>
          <w:lang w:val="en-US"/>
        </w:rPr>
        <w:t xml:space="preserve"> Studio, </w:t>
      </w:r>
      <w:proofErr w:type="spellStart"/>
      <w:r>
        <w:rPr>
          <w:lang w:val="en-US"/>
        </w:rPr>
        <w:t>PixelImator</w:t>
      </w:r>
      <w:proofErr w:type="spellEnd"/>
      <w:r>
        <w:rPr>
          <w:lang w:val="en-US"/>
        </w:rPr>
        <w:t xml:space="preserve">, Serif </w:t>
      </w:r>
      <w:proofErr w:type="spellStart"/>
      <w:r>
        <w:rPr>
          <w:lang w:val="en-US"/>
        </w:rPr>
        <w:t>PhotoPlus</w:t>
      </w:r>
      <w:proofErr w:type="spellEnd"/>
      <w:r w:rsidR="00BC56AD">
        <w:rPr>
          <w:lang w:val="en-US"/>
        </w:rPr>
        <w:br/>
      </w:r>
      <w:r>
        <w:rPr>
          <w:lang w:val="ru-RU"/>
        </w:rPr>
        <w:t>Свободно</w:t>
      </w:r>
      <w:r w:rsidR="00914782" w:rsidRPr="00914782">
        <w:t xml:space="preserve"> </w:t>
      </w:r>
      <w:r>
        <w:rPr>
          <w:lang w:val="ru-RU"/>
        </w:rPr>
        <w:t>распространяемое</w:t>
      </w:r>
      <w:r w:rsidRPr="00F563A9">
        <w:rPr>
          <w:lang w:val="en-US"/>
        </w:rPr>
        <w:t xml:space="preserve"> </w:t>
      </w:r>
      <w:r>
        <w:rPr>
          <w:lang w:val="ru-RU"/>
        </w:rPr>
        <w:t>ПО</w:t>
      </w:r>
      <w:r w:rsidRPr="00F563A9">
        <w:rPr>
          <w:lang w:val="en-US"/>
        </w:rPr>
        <w:t xml:space="preserve">: </w:t>
      </w:r>
      <w:r>
        <w:rPr>
          <w:lang w:val="en-US"/>
        </w:rPr>
        <w:t xml:space="preserve">GrafX2, </w:t>
      </w:r>
      <w:proofErr w:type="spellStart"/>
      <w:r>
        <w:rPr>
          <w:lang w:val="en-US"/>
        </w:rPr>
        <w:t>Krita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ImageMagick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KolourPaint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MyPaint</w:t>
      </w:r>
      <w:proofErr w:type="spellEnd"/>
      <w:r>
        <w:rPr>
          <w:lang w:val="en-US"/>
        </w:rPr>
        <w:t>, Paint</w:t>
      </w:r>
    </w:p>
    <w:p w14:paraId="33C5B1F6" w14:textId="0C5B9CE2" w:rsidR="00BC56AD" w:rsidRPr="00BC56AD" w:rsidRDefault="00BC56AD" w:rsidP="00112FF0">
      <w:pPr>
        <w:rPr>
          <w:b/>
          <w:bCs/>
          <w:lang w:val="ru-RU"/>
        </w:rPr>
      </w:pPr>
      <w:r w:rsidRPr="00BC56AD">
        <w:rPr>
          <w:b/>
          <w:bCs/>
          <w:lang w:val="ru-RU"/>
        </w:rPr>
        <w:t>Векторная графика</w:t>
      </w:r>
    </w:p>
    <w:p w14:paraId="319E2E98" w14:textId="1521E233" w:rsidR="00BC56AD" w:rsidRDefault="00BC56AD" w:rsidP="00112FF0">
      <w:pPr>
        <w:rPr>
          <w:lang w:val="ru-RU"/>
        </w:rPr>
      </w:pPr>
      <w:r>
        <w:rPr>
          <w:lang w:val="ru-RU"/>
        </w:rPr>
        <w:t>Основным элементом векторной графики является линия. Простейшие объекты объединяются в более сложные, поэтому векторную графику часто называют объектно-ориентированной. Объём памяти не зависит от размера линии, так как хранится линия как набор координат или векторов.</w:t>
      </w:r>
    </w:p>
    <w:p w14:paraId="6FDCC92D" w14:textId="77777777" w:rsidR="00BC56AD" w:rsidRDefault="00BC56AD" w:rsidP="00112FF0">
      <w:pPr>
        <w:rPr>
          <w:lang w:val="ru-RU"/>
        </w:rPr>
      </w:pPr>
      <w:r>
        <w:rPr>
          <w:lang w:val="ru-RU"/>
        </w:rPr>
        <w:t>Преимущества:</w:t>
      </w:r>
    </w:p>
    <w:p w14:paraId="15B52DBB" w14:textId="3C75F025" w:rsidR="00BC56AD" w:rsidRPr="00BC56AD" w:rsidRDefault="00BC56AD" w:rsidP="00BC56AD">
      <w:pPr>
        <w:pStyle w:val="a7"/>
        <w:numPr>
          <w:ilvl w:val="0"/>
          <w:numId w:val="22"/>
        </w:numPr>
        <w:rPr>
          <w:lang w:val="ru-RU"/>
        </w:rPr>
      </w:pPr>
      <w:r w:rsidRPr="00BC56AD">
        <w:rPr>
          <w:lang w:val="ru-RU"/>
        </w:rPr>
        <w:t>Описание объекта занимает мало памяти</w:t>
      </w:r>
      <w:r w:rsidR="00914782">
        <w:rPr>
          <w:lang w:val="ru-RU"/>
        </w:rPr>
        <w:t>.</w:t>
      </w:r>
    </w:p>
    <w:p w14:paraId="0A15BC74" w14:textId="36A6EA43" w:rsidR="00BC56AD" w:rsidRPr="00BC56AD" w:rsidRDefault="00BC56AD" w:rsidP="00BC56AD">
      <w:pPr>
        <w:pStyle w:val="a7"/>
        <w:numPr>
          <w:ilvl w:val="0"/>
          <w:numId w:val="22"/>
        </w:numPr>
        <w:rPr>
          <w:lang w:val="ru-RU"/>
        </w:rPr>
      </w:pPr>
      <w:r w:rsidRPr="00BC56AD">
        <w:rPr>
          <w:lang w:val="ru-RU"/>
        </w:rPr>
        <w:t>Объём памяти не зависит от цветовой модели</w:t>
      </w:r>
      <w:r w:rsidR="00914782">
        <w:rPr>
          <w:lang w:val="ru-RU"/>
        </w:rPr>
        <w:t>.</w:t>
      </w:r>
    </w:p>
    <w:p w14:paraId="4FEF8509" w14:textId="4F46EFC1" w:rsidR="00BC56AD" w:rsidRDefault="00BC56AD" w:rsidP="00BC56AD">
      <w:pPr>
        <w:pStyle w:val="a7"/>
        <w:numPr>
          <w:ilvl w:val="0"/>
          <w:numId w:val="22"/>
        </w:numPr>
        <w:rPr>
          <w:lang w:val="ru-RU"/>
        </w:rPr>
      </w:pPr>
      <w:r w:rsidRPr="00BC56AD">
        <w:rPr>
          <w:lang w:val="ru-RU"/>
        </w:rPr>
        <w:t>Легко решаются вопросы масштабирования</w:t>
      </w:r>
      <w:r w:rsidR="00914782">
        <w:rPr>
          <w:lang w:val="ru-RU"/>
        </w:rPr>
        <w:t>.</w:t>
      </w:r>
    </w:p>
    <w:p w14:paraId="083BF309" w14:textId="156B451C" w:rsidR="00BC56AD" w:rsidRDefault="00BC56AD" w:rsidP="00BC56AD">
      <w:pPr>
        <w:rPr>
          <w:lang w:val="ru-RU"/>
        </w:rPr>
      </w:pPr>
      <w:r>
        <w:rPr>
          <w:lang w:val="ru-RU"/>
        </w:rPr>
        <w:t>Недостатки: сложность создания художественной иллюстрации</w:t>
      </w:r>
      <w:r w:rsidR="00914782">
        <w:rPr>
          <w:lang w:val="ru-RU"/>
        </w:rPr>
        <w:t>.</w:t>
      </w:r>
    </w:p>
    <w:p w14:paraId="55F41212" w14:textId="138A932F" w:rsidR="00BC56AD" w:rsidRDefault="00BC56AD" w:rsidP="00BC56AD">
      <w:pPr>
        <w:rPr>
          <w:lang w:val="ru-RU"/>
        </w:rPr>
      </w:pPr>
      <w:r>
        <w:rPr>
          <w:lang w:val="ru-RU"/>
        </w:rPr>
        <w:t>Поэтому векторную графику чаще всего применяют для чертёжных работ.</w:t>
      </w:r>
    </w:p>
    <w:p w14:paraId="1FB78124" w14:textId="0F2014C5" w:rsidR="00914782" w:rsidRDefault="00914782" w:rsidP="00BC56AD">
      <w:pPr>
        <w:rPr>
          <w:lang w:val="en-US"/>
        </w:rPr>
      </w:pPr>
      <w:r>
        <w:rPr>
          <w:lang w:val="ru-RU"/>
        </w:rPr>
        <w:t>ПО</w:t>
      </w:r>
      <w:r w:rsidRPr="00914782">
        <w:t xml:space="preserve">: </w:t>
      </w:r>
      <w:r>
        <w:rPr>
          <w:lang w:val="en-US"/>
        </w:rPr>
        <w:t xml:space="preserve">CorelDRAW, Adobe Illustrator, Adobe Fireworks, </w:t>
      </w:r>
      <w:proofErr w:type="spellStart"/>
      <w:r>
        <w:rPr>
          <w:lang w:val="en-US"/>
        </w:rPr>
        <w:t>ABViewer</w:t>
      </w:r>
      <w:proofErr w:type="spellEnd"/>
      <w:r>
        <w:rPr>
          <w:lang w:val="en-US"/>
        </w:rPr>
        <w:t>, Adobe Animate</w:t>
      </w:r>
      <w:r w:rsidR="00A81210">
        <w:rPr>
          <w:lang w:val="en-US"/>
        </w:rPr>
        <w:br/>
      </w:r>
      <w:r>
        <w:rPr>
          <w:lang w:val="ru-RU"/>
        </w:rPr>
        <w:t>Свободно</w:t>
      </w:r>
      <w:r w:rsidRPr="00A81210">
        <w:t xml:space="preserve"> </w:t>
      </w:r>
      <w:r>
        <w:rPr>
          <w:lang w:val="ru-RU"/>
        </w:rPr>
        <w:t>распространяемое</w:t>
      </w:r>
      <w:r w:rsidRPr="00A81210">
        <w:t xml:space="preserve"> </w:t>
      </w:r>
      <w:r>
        <w:rPr>
          <w:lang w:val="ru-RU"/>
        </w:rPr>
        <w:t>ПО</w:t>
      </w:r>
      <w:r w:rsidRPr="00A81210">
        <w:t xml:space="preserve">: </w:t>
      </w:r>
      <w:r>
        <w:rPr>
          <w:lang w:val="en-US"/>
        </w:rPr>
        <w:t>Inkscape</w:t>
      </w:r>
      <w:r w:rsidRPr="00A81210">
        <w:t xml:space="preserve">, </w:t>
      </w:r>
      <w:r>
        <w:rPr>
          <w:lang w:val="en-US"/>
        </w:rPr>
        <w:t>Xara</w:t>
      </w:r>
      <w:r w:rsidRPr="00A81210">
        <w:t xml:space="preserve"> </w:t>
      </w:r>
      <w:r>
        <w:rPr>
          <w:lang w:val="en-US"/>
        </w:rPr>
        <w:t>Xtreme</w:t>
      </w:r>
      <w:r w:rsidRPr="00A81210">
        <w:t xml:space="preserve">, </w:t>
      </w:r>
      <w:r>
        <w:rPr>
          <w:lang w:val="en-US"/>
        </w:rPr>
        <w:t>SK</w:t>
      </w:r>
      <w:r w:rsidRPr="00A81210">
        <w:t xml:space="preserve">1, </w:t>
      </w:r>
      <w:proofErr w:type="spellStart"/>
      <w:r>
        <w:rPr>
          <w:lang w:val="en-US"/>
        </w:rPr>
        <w:t>Scribus</w:t>
      </w:r>
      <w:proofErr w:type="spellEnd"/>
    </w:p>
    <w:p w14:paraId="5CC97A0B" w14:textId="7B86028F" w:rsidR="00A81210" w:rsidRDefault="00A81210" w:rsidP="00BC56AD">
      <w:pPr>
        <w:rPr>
          <w:lang w:val="ru-RU"/>
        </w:rPr>
      </w:pPr>
      <w:r>
        <w:rPr>
          <w:b/>
          <w:bCs/>
          <w:lang w:val="ru-RU"/>
        </w:rPr>
        <w:t>Фрактальная графика</w:t>
      </w:r>
    </w:p>
    <w:p w14:paraId="3F6ADE71" w14:textId="2441C773" w:rsidR="00C13E14" w:rsidRDefault="00A81210" w:rsidP="00BC56AD">
      <w:pPr>
        <w:rPr>
          <w:lang w:val="ru-RU"/>
        </w:rPr>
      </w:pPr>
      <w:r>
        <w:rPr>
          <w:lang w:val="ru-RU"/>
        </w:rPr>
        <w:t>Изображение строится по уравнению, поэтому изменив коэффициенты в уравнении можно получить совершенно другую картину.</w:t>
      </w:r>
      <w:r w:rsidR="00FC2210">
        <w:rPr>
          <w:lang w:val="ru-RU"/>
        </w:rPr>
        <w:t xml:space="preserve"> Фрактал – множество, обладающее свойством самоподобия. Простейшим фрактальным объектом является фрактальный треугольник.</w:t>
      </w:r>
    </w:p>
    <w:p w14:paraId="0A8D408D" w14:textId="319FD395" w:rsidR="00C13E14" w:rsidRDefault="00C13E14" w:rsidP="00BC56AD">
      <w:pPr>
        <w:rPr>
          <w:lang w:val="ru-RU"/>
        </w:rPr>
      </w:pPr>
      <w:r>
        <w:rPr>
          <w:lang w:val="ru-RU"/>
        </w:rPr>
        <w:t>Кривая Коха:</w:t>
      </w:r>
    </w:p>
    <w:p w14:paraId="5F1D2DD8" w14:textId="08D22CAF" w:rsidR="00A81210" w:rsidRDefault="00C13E14" w:rsidP="00BC56AD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755041CE" wp14:editId="7675E792">
            <wp:extent cx="2361537" cy="2425619"/>
            <wp:effectExtent l="0" t="0" r="1270" b="0"/>
            <wp:docPr id="3" name="Рисунок 3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defin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031" cy="2429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2210">
        <w:rPr>
          <w:lang w:val="ru-RU"/>
        </w:rPr>
        <w:t xml:space="preserve"> </w:t>
      </w:r>
    </w:p>
    <w:p w14:paraId="3C9621D2" w14:textId="12105E16" w:rsidR="00C13E14" w:rsidRDefault="00C13E14" w:rsidP="00BC56AD">
      <w:pPr>
        <w:rPr>
          <w:lang w:val="ru-RU"/>
        </w:rPr>
      </w:pPr>
      <w:r>
        <w:rPr>
          <w:lang w:val="ru-RU"/>
        </w:rPr>
        <w:t>Таким образом треугольники наследуют свойства своих родительских структур.</w:t>
      </w:r>
    </w:p>
    <w:p w14:paraId="18F63C2D" w14:textId="05439904" w:rsidR="00C13E14" w:rsidRDefault="00C13E14" w:rsidP="00BC56AD">
      <w:pPr>
        <w:rPr>
          <w:lang w:val="ru-RU"/>
        </w:rPr>
      </w:pPr>
      <w:r>
        <w:rPr>
          <w:lang w:val="ru-RU"/>
        </w:rPr>
        <w:t>Чаще всего фрактальная графика используется в развлекательных программах. Фрактальными свойствами обладают многие объекты живой и неживой природы.</w:t>
      </w:r>
    </w:p>
    <w:p w14:paraId="0D51E6F4" w14:textId="766035CB" w:rsidR="00C13E14" w:rsidRDefault="00C13E14" w:rsidP="00BC56AD">
      <w:pPr>
        <w:rPr>
          <w:lang w:val="ru-RU"/>
        </w:rPr>
      </w:pPr>
      <w:r>
        <w:rPr>
          <w:lang w:val="ru-RU"/>
        </w:rPr>
        <w:t>Преимущества: компактность математического аппарата</w:t>
      </w:r>
    </w:p>
    <w:p w14:paraId="63FC91F9" w14:textId="0E3DA982" w:rsidR="00C13E14" w:rsidRDefault="00C13E14" w:rsidP="00BC56AD">
      <w:pPr>
        <w:rPr>
          <w:lang w:val="ru-RU"/>
        </w:rPr>
      </w:pPr>
      <w:r>
        <w:rPr>
          <w:lang w:val="ru-RU"/>
        </w:rPr>
        <w:t>Недостатки: невозможность создания иллюстраций</w:t>
      </w:r>
    </w:p>
    <w:p w14:paraId="76DD88DF" w14:textId="163EE0E7" w:rsidR="00C13E14" w:rsidRPr="000B44ED" w:rsidRDefault="00C13E14" w:rsidP="00BC56AD">
      <w:pPr>
        <w:rPr>
          <w:lang w:val="ru-RU"/>
        </w:rPr>
      </w:pPr>
      <w:r>
        <w:rPr>
          <w:lang w:val="ru-RU"/>
        </w:rPr>
        <w:t>ПО</w:t>
      </w:r>
      <w:r w:rsidRPr="00C13E14">
        <w:rPr>
          <w:lang w:val="ru-RU"/>
        </w:rPr>
        <w:t xml:space="preserve">: </w:t>
      </w:r>
      <w:proofErr w:type="spellStart"/>
      <w:r>
        <w:rPr>
          <w:lang w:val="en-US"/>
        </w:rPr>
        <w:t>Apopgysis</w:t>
      </w:r>
      <w:proofErr w:type="spellEnd"/>
      <w:r w:rsidRPr="00C13E14">
        <w:rPr>
          <w:lang w:val="ru-RU"/>
        </w:rPr>
        <w:t xml:space="preserve"> 7</w:t>
      </w:r>
      <w:r>
        <w:rPr>
          <w:lang w:val="en-US"/>
        </w:rPr>
        <w:t>X</w:t>
      </w:r>
      <w:r w:rsidRPr="00C13E14">
        <w:rPr>
          <w:lang w:val="ru-RU"/>
        </w:rPr>
        <w:t xml:space="preserve">, </w:t>
      </w:r>
      <w:proofErr w:type="spellStart"/>
      <w:r>
        <w:rPr>
          <w:lang w:val="en-US"/>
        </w:rPr>
        <w:t>Chaotica</w:t>
      </w:r>
      <w:proofErr w:type="spellEnd"/>
      <w:r w:rsidRPr="00C13E14">
        <w:rPr>
          <w:lang w:val="ru-RU"/>
        </w:rPr>
        <w:t xml:space="preserve">, </w:t>
      </w:r>
      <w:proofErr w:type="spellStart"/>
      <w:r>
        <w:rPr>
          <w:lang w:val="en-US"/>
        </w:rPr>
        <w:t>Ultra</w:t>
      </w:r>
      <w:r w:rsidRPr="00C13E14">
        <w:rPr>
          <w:lang w:val="ru-RU"/>
        </w:rPr>
        <w:t xml:space="preserve"> </w:t>
      </w:r>
      <w:r>
        <w:rPr>
          <w:lang w:val="en-US"/>
        </w:rPr>
        <w:t>Fractal</w:t>
      </w:r>
      <w:proofErr w:type="spellEnd"/>
      <w:r w:rsidRPr="00C13E14">
        <w:rPr>
          <w:lang w:val="ru-RU"/>
        </w:rPr>
        <w:br/>
      </w:r>
      <w:r>
        <w:rPr>
          <w:lang w:val="ru-RU"/>
        </w:rPr>
        <w:t>Свободно</w:t>
      </w:r>
      <w:r w:rsidRPr="00C13E14">
        <w:rPr>
          <w:lang w:val="ru-RU"/>
        </w:rPr>
        <w:t xml:space="preserve"> </w:t>
      </w:r>
      <w:r>
        <w:rPr>
          <w:lang w:val="ru-RU"/>
        </w:rPr>
        <w:t xml:space="preserve">распространяемое ПО: </w:t>
      </w:r>
      <w:r>
        <w:rPr>
          <w:lang w:val="en-US"/>
        </w:rPr>
        <w:t>Painter</w:t>
      </w:r>
    </w:p>
    <w:p w14:paraId="0546CDA5" w14:textId="77777777" w:rsidR="00D0555C" w:rsidRPr="000B44ED" w:rsidRDefault="00D0555C" w:rsidP="00BC56AD">
      <w:pPr>
        <w:rPr>
          <w:lang w:val="ru-RU"/>
        </w:rPr>
      </w:pPr>
    </w:p>
    <w:p w14:paraId="68570F4F" w14:textId="6765108C" w:rsidR="00D0555C" w:rsidRPr="00D0555C" w:rsidRDefault="00D0555C" w:rsidP="00BC56AD">
      <w:pPr>
        <w:rPr>
          <w:b/>
          <w:bCs/>
          <w:u w:val="single"/>
          <w:lang w:val="ru-RU"/>
        </w:rPr>
      </w:pPr>
      <w:r w:rsidRPr="00D0555C">
        <w:rPr>
          <w:b/>
          <w:bCs/>
          <w:u w:val="single"/>
          <w:lang w:val="ru-RU"/>
        </w:rPr>
        <w:t>Цветовые модели</w:t>
      </w:r>
    </w:p>
    <w:p w14:paraId="030DD033" w14:textId="0BD5CE6D" w:rsidR="00D0555C" w:rsidRDefault="00D0555C" w:rsidP="00D0555C">
      <w:pPr>
        <w:rPr>
          <w:lang w:val="ru-RU"/>
        </w:rPr>
      </w:pPr>
      <w:r w:rsidRPr="00D0555C">
        <w:rPr>
          <w:lang w:val="ru-RU"/>
        </w:rPr>
        <w:t>В компьютерной графике имеется два типа цветных объектов:</w:t>
      </w:r>
    </w:p>
    <w:p w14:paraId="245CDBA1" w14:textId="73A24D2E" w:rsidR="00D0555C" w:rsidRDefault="00D0555C" w:rsidP="00D0555C">
      <w:pPr>
        <w:pStyle w:val="a7"/>
        <w:numPr>
          <w:ilvl w:val="0"/>
          <w:numId w:val="24"/>
        </w:numPr>
        <w:rPr>
          <w:lang w:val="ru-RU"/>
        </w:rPr>
      </w:pPr>
      <w:r>
        <w:rPr>
          <w:lang w:val="ru-RU"/>
        </w:rPr>
        <w:t>Самосветящиеся объекты – светящиеся объекты.</w:t>
      </w:r>
    </w:p>
    <w:p w14:paraId="3DC778AC" w14:textId="72DA2A96" w:rsidR="00D0555C" w:rsidRDefault="00D0555C" w:rsidP="00D0555C">
      <w:pPr>
        <w:pStyle w:val="a7"/>
        <w:numPr>
          <w:ilvl w:val="0"/>
          <w:numId w:val="24"/>
        </w:numPr>
        <w:rPr>
          <w:lang w:val="ru-RU"/>
        </w:rPr>
      </w:pPr>
      <w:r>
        <w:rPr>
          <w:lang w:val="ru-RU"/>
        </w:rPr>
        <w:t>Несамосветящиеся объекты – объекты, которые отражают или преломляют падающий на них свет.</w:t>
      </w:r>
    </w:p>
    <w:p w14:paraId="16C15A56" w14:textId="77777777" w:rsidR="00D0555C" w:rsidRDefault="00D0555C" w:rsidP="00D0555C">
      <w:pPr>
        <w:rPr>
          <w:lang w:val="ru-RU"/>
        </w:rPr>
      </w:pPr>
      <w:r>
        <w:rPr>
          <w:lang w:val="ru-RU"/>
        </w:rPr>
        <w:t>В соответствии с принципами формирования изображения разработаны способы разделения цветового оттенка на составляющие компоненты, называемые цветовыми моделями.</w:t>
      </w:r>
    </w:p>
    <w:p w14:paraId="5BE809DA" w14:textId="2539B1D0" w:rsidR="00D0555C" w:rsidRPr="00D0555C" w:rsidRDefault="00D0555C" w:rsidP="00D0555C">
      <w:pPr>
        <w:rPr>
          <w:lang w:val="ru-RU"/>
        </w:rPr>
      </w:pPr>
      <w:r>
        <w:rPr>
          <w:lang w:val="ru-RU"/>
        </w:rPr>
        <w:t>Операция разложения цветного изображения на три или четыре составляющие называется цветоотделением.</w:t>
      </w:r>
      <w:r w:rsidR="00E32DF4">
        <w:rPr>
          <w:lang w:val="ru-RU"/>
        </w:rPr>
        <w:t xml:space="preserve"> </w:t>
      </w:r>
      <w:r>
        <w:rPr>
          <w:lang w:val="ru-RU"/>
        </w:rPr>
        <w:t>Модели воспроизведения цвета основаны или на сложении, или на вычитании основных цветов.</w:t>
      </w:r>
    </w:p>
    <w:p w14:paraId="19E85FBB" w14:textId="62BE20AD" w:rsidR="00E32DF4" w:rsidRDefault="00E32DF4" w:rsidP="00BC56AD">
      <w:pPr>
        <w:rPr>
          <w:lang w:val="ru-RU"/>
        </w:rPr>
      </w:pPr>
      <w:r w:rsidRPr="007E2A33">
        <w:rPr>
          <w:b/>
          <w:bCs/>
          <w:lang w:val="ru-RU"/>
        </w:rPr>
        <w:t>Аддитивные модели</w:t>
      </w:r>
      <w:r>
        <w:rPr>
          <w:lang w:val="ru-RU"/>
        </w:rPr>
        <w:t xml:space="preserve"> используются для самосветящихся объектов</w:t>
      </w:r>
      <w:r w:rsidRPr="00E32DF4">
        <w:rPr>
          <w:lang w:val="ru-RU"/>
        </w:rPr>
        <w:t xml:space="preserve">. </w:t>
      </w:r>
      <w:r>
        <w:rPr>
          <w:lang w:val="ru-RU"/>
        </w:rPr>
        <w:t xml:space="preserve">Примеры: </w:t>
      </w:r>
      <w:r>
        <w:rPr>
          <w:lang w:val="en-US"/>
        </w:rPr>
        <w:t>RGB</w:t>
      </w:r>
      <w:r w:rsidRPr="00E32DF4">
        <w:rPr>
          <w:lang w:val="ru-RU"/>
        </w:rPr>
        <w:t xml:space="preserve">, </w:t>
      </w:r>
      <w:r>
        <w:rPr>
          <w:lang w:val="en-US"/>
        </w:rPr>
        <w:t>HSB</w:t>
      </w:r>
      <w:r w:rsidRPr="00E32DF4">
        <w:rPr>
          <w:lang w:val="ru-RU"/>
        </w:rPr>
        <w:t xml:space="preserve"> (</w:t>
      </w:r>
      <w:r>
        <w:rPr>
          <w:lang w:val="en-US"/>
        </w:rPr>
        <w:t>HSV</w:t>
      </w:r>
      <w:r w:rsidRPr="00E32DF4">
        <w:rPr>
          <w:lang w:val="ru-RU"/>
        </w:rPr>
        <w:t xml:space="preserve">), </w:t>
      </w:r>
      <w:r>
        <w:rPr>
          <w:lang w:val="en-US"/>
        </w:rPr>
        <w:t>LAB</w:t>
      </w:r>
      <w:r w:rsidRPr="00E32DF4">
        <w:rPr>
          <w:lang w:val="ru-RU"/>
        </w:rPr>
        <w:t xml:space="preserve">, </w:t>
      </w:r>
      <w:r>
        <w:rPr>
          <w:lang w:val="en-US"/>
        </w:rPr>
        <w:t>YIQ</w:t>
      </w:r>
      <w:r w:rsidRPr="00E32DF4">
        <w:rPr>
          <w:lang w:val="ru-RU"/>
        </w:rPr>
        <w:t>.</w:t>
      </w:r>
      <w:r>
        <w:rPr>
          <w:lang w:val="ru-RU"/>
        </w:rPr>
        <w:t xml:space="preserve"> При наложении одного компонента на другой суммарная яркость цвета увеличивается.</w:t>
      </w:r>
    </w:p>
    <w:p w14:paraId="470183AD" w14:textId="663B1876" w:rsidR="00E32DF4" w:rsidRDefault="00E32DF4" w:rsidP="00BC56AD">
      <w:pPr>
        <w:rPr>
          <w:rFonts w:eastAsiaTheme="minorEastAsia"/>
          <w:lang w:val="ru-RU"/>
        </w:rPr>
      </w:pPr>
      <w:r>
        <w:rPr>
          <w:lang w:val="ru-RU"/>
        </w:rPr>
        <w:t xml:space="preserve">Модель </w:t>
      </w:r>
      <w:r>
        <w:rPr>
          <w:lang w:val="en-US"/>
        </w:rPr>
        <w:t>RGB</w:t>
      </w:r>
      <w:r w:rsidRPr="00E32DF4">
        <w:rPr>
          <w:lang w:val="ru-RU"/>
        </w:rPr>
        <w:t xml:space="preserve"> – </w:t>
      </w:r>
      <w:r>
        <w:rPr>
          <w:lang w:val="ru-RU"/>
        </w:rPr>
        <w:t xml:space="preserve">три основные цвета: красный, зелёный, синий. Совмещение трёх компонент даёт серый цвет, который при большой яркости стремится к белому. Чёрный цвет имеет координаты </w:t>
      </w:r>
      <m:oMath>
        <m:r>
          <w:rPr>
            <w:rFonts w:ascii="Cambria Math" w:hAnsi="Cambria Math"/>
            <w:lang w:val="ru-RU"/>
          </w:rPr>
          <m:t>(0;0;0)</m:t>
        </m:r>
      </m:oMath>
      <w:r w:rsidRPr="00E32DF4">
        <w:rPr>
          <w:rFonts w:eastAsiaTheme="minorEastAsia"/>
          <w:lang w:val="ru-RU"/>
        </w:rPr>
        <w:t>.</w:t>
      </w:r>
      <w:r>
        <w:rPr>
          <w:rFonts w:eastAsiaTheme="minorEastAsia"/>
          <w:lang w:val="ru-RU"/>
        </w:rPr>
        <w:t xml:space="preserve"> Смешанные цвета настраиваются с помощью линии прокрутки со шкалой от 0 до 255.</w:t>
      </w:r>
    </w:p>
    <w:p w14:paraId="21A6E49B" w14:textId="24A7CF0B" w:rsidR="00E32DF4" w:rsidRDefault="00E32DF4" w:rsidP="00BC56AD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Модель </w:t>
      </w:r>
      <w:r>
        <w:rPr>
          <w:rFonts w:eastAsiaTheme="minorEastAsia"/>
          <w:lang w:val="en-US"/>
        </w:rPr>
        <w:t>HSV</w:t>
      </w:r>
      <w:r w:rsidRPr="00E32DF4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ru-RU"/>
        </w:rPr>
        <w:t>построена на основе цветового круга Максвелла, цвет описывается тремя составляющими: цветовой тон, насыщенность, яркость. Значение цвета выбирается как вектор, исходящий из центра окружности. Точка в центре соответствует белому цвету. Точки по периметру окружности соответствуют чистым спектральным цветам. Направление вектора задаётся в градусах и определяет цветовой оттенок. Длина вектора</w:t>
      </w:r>
      <w:r w:rsidR="005020FF">
        <w:rPr>
          <w:rFonts w:eastAsiaTheme="minorEastAsia"/>
          <w:lang w:val="ru-RU"/>
        </w:rPr>
        <w:t xml:space="preserve"> определяет насыщенность цвета. На отдельной ахроматической оси задаётся яркость.</w:t>
      </w:r>
      <w:r w:rsidR="0010349B">
        <w:rPr>
          <w:rFonts w:eastAsiaTheme="minorEastAsia"/>
          <w:lang w:val="ru-RU"/>
        </w:rPr>
        <w:t xml:space="preserve"> Нулевая точка соответствует чёрному цвету.</w:t>
      </w:r>
    </w:p>
    <w:p w14:paraId="2A0E23DD" w14:textId="77777777" w:rsidR="007E2A33" w:rsidRDefault="007E2A33" w:rsidP="00BC56AD">
      <w:pPr>
        <w:rPr>
          <w:rFonts w:eastAsiaTheme="minorEastAsia"/>
          <w:lang w:val="ru-RU"/>
        </w:rPr>
      </w:pPr>
      <w:r>
        <w:rPr>
          <w:rFonts w:eastAsiaTheme="minorEastAsia"/>
          <w:b/>
          <w:bCs/>
          <w:lang w:val="ru-RU"/>
        </w:rPr>
        <w:lastRenderedPageBreak/>
        <w:t>Разностные модели</w:t>
      </w:r>
      <w:r>
        <w:rPr>
          <w:rFonts w:eastAsiaTheme="minorEastAsia"/>
          <w:lang w:val="ru-RU"/>
        </w:rPr>
        <w:t xml:space="preserve"> основаны на использовании прозрачных или непрозрачных чернил для воспроизведения цвета. Используются для несамосветящихся объектов.</w:t>
      </w:r>
    </w:p>
    <w:p w14:paraId="26DB0C4D" w14:textId="77777777" w:rsidR="00D055A3" w:rsidRDefault="007E2A33" w:rsidP="00BC56AD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Модель </w:t>
      </w:r>
      <w:r>
        <w:rPr>
          <w:rFonts w:eastAsiaTheme="minorEastAsia"/>
          <w:lang w:val="en-US"/>
        </w:rPr>
        <w:t>CMYK</w:t>
      </w:r>
      <w:r w:rsidRPr="007E2A33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ru-RU"/>
        </w:rPr>
        <w:t>применяются при многослойной печати с использованием прозрачных чернил бирюзового, пурпурного, жёлтого и чёрного цветов. Чем больше краски положено, тем больше света она поглощает и меньше отражает. Совмещение трёх основных красок выглядит почти чёрным.</w:t>
      </w:r>
      <w:r w:rsidR="00D055A3">
        <w:rPr>
          <w:rFonts w:eastAsiaTheme="minorEastAsia"/>
          <w:lang w:val="ru-RU"/>
        </w:rPr>
        <w:t xml:space="preserve"> Цвета бирюзовый, пурпурный и жёлтый называются дополнительными, так как они дополняют основные цвета до белого.</w:t>
      </w:r>
    </w:p>
    <w:p w14:paraId="1347A07C" w14:textId="312D3541" w:rsidR="007E2A33" w:rsidRDefault="00D055A3" w:rsidP="00BC56AD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При освещении падающим белым светом сло</w:t>
      </w:r>
      <w:r w:rsidR="00AE79BB">
        <w:rPr>
          <w:rFonts w:eastAsiaTheme="minorEastAsia"/>
          <w:lang w:val="ru-RU"/>
        </w:rPr>
        <w:t>я</w:t>
      </w:r>
      <w:r>
        <w:rPr>
          <w:rFonts w:eastAsiaTheme="minorEastAsia"/>
          <w:lang w:val="ru-RU"/>
        </w:rPr>
        <w:t xml:space="preserve"> голубой краски из спектра поглощается</w:t>
      </w:r>
      <w:r w:rsidR="00AE79BB">
        <w:rPr>
          <w:rFonts w:eastAsiaTheme="minorEastAsia"/>
          <w:lang w:val="ru-RU"/>
        </w:rPr>
        <w:t xml:space="preserve"> красная часть. Затем из оставшегося света слоем пурпурной краски поглощается зелёная часть и отражённый от поверхности бумаги свет</w:t>
      </w:r>
      <w:r>
        <w:rPr>
          <w:rFonts w:eastAsiaTheme="minorEastAsia"/>
          <w:lang w:val="ru-RU"/>
        </w:rPr>
        <w:t xml:space="preserve"> </w:t>
      </w:r>
      <w:r w:rsidR="006E404C">
        <w:rPr>
          <w:rFonts w:eastAsiaTheme="minorEastAsia"/>
          <w:lang w:val="ru-RU"/>
        </w:rPr>
        <w:t>ещё раз поглощается,</w:t>
      </w:r>
      <w:r w:rsidR="00AE79BB">
        <w:rPr>
          <w:rFonts w:eastAsiaTheme="minorEastAsia"/>
          <w:lang w:val="ru-RU"/>
        </w:rPr>
        <w:t xml:space="preserve"> и мы видим отражённый синий цвет.</w:t>
      </w:r>
    </w:p>
    <w:p w14:paraId="26210740" w14:textId="78523606" w:rsidR="000B1945" w:rsidRDefault="000B1945" w:rsidP="00BC56AD">
      <w:pPr>
        <w:rPr>
          <w:rFonts w:eastAsiaTheme="minorEastAsia"/>
          <w:b/>
          <w:bCs/>
          <w:lang w:val="ru-RU"/>
        </w:rPr>
      </w:pPr>
    </w:p>
    <w:p w14:paraId="04EF81FD" w14:textId="6EFE204C" w:rsidR="000B1945" w:rsidRPr="000B1945" w:rsidRDefault="000B1945" w:rsidP="00BC56AD">
      <w:pPr>
        <w:rPr>
          <w:rFonts w:eastAsiaTheme="minorEastAsia"/>
          <w:b/>
          <w:bCs/>
          <w:u w:val="single"/>
          <w:lang w:val="ru-RU"/>
        </w:rPr>
      </w:pPr>
      <w:r w:rsidRPr="000B1945">
        <w:rPr>
          <w:rFonts w:eastAsiaTheme="minorEastAsia"/>
          <w:b/>
          <w:bCs/>
          <w:u w:val="single"/>
          <w:lang w:val="ru-RU"/>
        </w:rPr>
        <w:t>Разрешения</w:t>
      </w:r>
    </w:p>
    <w:p w14:paraId="55E5A4D5" w14:textId="109458D8" w:rsidR="007E2A33" w:rsidRDefault="006E404C" w:rsidP="00BC56AD">
      <w:pPr>
        <w:rPr>
          <w:rFonts w:eastAsiaTheme="minorEastAsia"/>
          <w:lang w:val="ru-RU"/>
        </w:rPr>
      </w:pPr>
      <w:r w:rsidRPr="006E404C">
        <w:rPr>
          <w:rFonts w:eastAsiaTheme="minorEastAsia"/>
          <w:b/>
          <w:bCs/>
          <w:lang w:val="ru-RU"/>
        </w:rPr>
        <w:t>Разрешение экрана</w:t>
      </w:r>
      <w:r>
        <w:rPr>
          <w:rFonts w:eastAsiaTheme="minorEastAsia"/>
          <w:lang w:val="ru-RU"/>
        </w:rPr>
        <w:t xml:space="preserve"> – свойство компьютерной системы и операционной системы, измеряется в пикселях и определяет размер изображения, которое может поместиться на экране целиком.</w:t>
      </w:r>
    </w:p>
    <w:p w14:paraId="24EE407C" w14:textId="4BFDAFF7" w:rsidR="00C97267" w:rsidRDefault="00C97267" w:rsidP="00BC56AD">
      <w:pPr>
        <w:rPr>
          <w:rFonts w:eastAsiaTheme="minorEastAsia"/>
          <w:lang w:val="ru-RU"/>
        </w:rPr>
      </w:pPr>
      <w:r>
        <w:rPr>
          <w:rFonts w:eastAsiaTheme="minorEastAsia"/>
          <w:b/>
          <w:bCs/>
          <w:lang w:val="ru-RU"/>
        </w:rPr>
        <w:t>Разрешение печатающего устройства</w:t>
      </w:r>
      <w:r>
        <w:rPr>
          <w:rFonts w:eastAsiaTheme="minorEastAsia"/>
          <w:lang w:val="ru-RU"/>
        </w:rPr>
        <w:t xml:space="preserve"> – свойство принтера, выражающее количество отдельных точек, которые могут быть напечатаны на отрезке </w:t>
      </w:r>
      <w:r w:rsidR="00F65DDD">
        <w:rPr>
          <w:rFonts w:eastAsiaTheme="minorEastAsia"/>
          <w:lang w:val="ru-RU"/>
        </w:rPr>
        <w:t>единичной</w:t>
      </w:r>
      <w:r>
        <w:rPr>
          <w:rFonts w:eastAsiaTheme="minorEastAsia"/>
          <w:lang w:val="ru-RU"/>
        </w:rPr>
        <w:t xml:space="preserve"> длины</w:t>
      </w:r>
      <w:r w:rsidR="00656522">
        <w:rPr>
          <w:rFonts w:eastAsiaTheme="minorEastAsia"/>
          <w:lang w:val="ru-RU"/>
        </w:rPr>
        <w:t>.</w:t>
      </w:r>
      <w:r w:rsidR="004E50FA">
        <w:rPr>
          <w:rFonts w:eastAsiaTheme="minorEastAsia"/>
          <w:lang w:val="ru-RU"/>
        </w:rPr>
        <w:t xml:space="preserve"> Измеряется в точках на дюйм (</w:t>
      </w:r>
      <w:r w:rsidR="004E50FA">
        <w:rPr>
          <w:rFonts w:eastAsiaTheme="minorEastAsia"/>
          <w:lang w:val="en-US"/>
        </w:rPr>
        <w:t>DPI</w:t>
      </w:r>
      <w:r w:rsidR="004E50FA" w:rsidRPr="004E50FA">
        <w:rPr>
          <w:rFonts w:eastAsiaTheme="minorEastAsia"/>
          <w:lang w:val="ru-RU"/>
        </w:rPr>
        <w:t>)</w:t>
      </w:r>
      <w:r w:rsidR="00AA4B51">
        <w:rPr>
          <w:rFonts w:eastAsiaTheme="minorEastAsia"/>
          <w:lang w:val="ru-RU"/>
        </w:rPr>
        <w:t>.</w:t>
      </w:r>
      <w:r w:rsidR="004E50FA">
        <w:rPr>
          <w:rFonts w:eastAsiaTheme="minorEastAsia"/>
          <w:lang w:val="ru-RU"/>
        </w:rPr>
        <w:t xml:space="preserve"> </w:t>
      </w:r>
      <w:r w:rsidR="00AA4B51">
        <w:rPr>
          <w:rFonts w:eastAsiaTheme="minorEastAsia"/>
          <w:lang w:val="ru-RU"/>
        </w:rPr>
        <w:t>О</w:t>
      </w:r>
      <w:r w:rsidR="004E50FA">
        <w:rPr>
          <w:rFonts w:eastAsiaTheme="minorEastAsia"/>
          <w:lang w:val="ru-RU"/>
        </w:rPr>
        <w:t>пределяет размер изображения при заданном качестве или качество изображения при заданном размере.</w:t>
      </w:r>
    </w:p>
    <w:p w14:paraId="31887AD9" w14:textId="5CFD26BC" w:rsidR="000B1945" w:rsidRDefault="00AA4B51" w:rsidP="00BC56AD">
      <w:pPr>
        <w:rPr>
          <w:rFonts w:eastAsiaTheme="minorEastAsia"/>
          <w:lang w:val="ru-RU"/>
        </w:rPr>
      </w:pPr>
      <w:r>
        <w:rPr>
          <w:rFonts w:eastAsiaTheme="minorEastAsia"/>
          <w:b/>
          <w:bCs/>
          <w:lang w:val="ru-RU"/>
        </w:rPr>
        <w:t>Разрешение изображения</w:t>
      </w:r>
      <w:r>
        <w:rPr>
          <w:rFonts w:eastAsiaTheme="minorEastAsia"/>
          <w:lang w:val="ru-RU"/>
        </w:rPr>
        <w:t xml:space="preserve"> – свойство самого изображения, измеряется в точках на дюйм и задаётся при создании изображения в графическом редакторе.</w:t>
      </w:r>
      <w:r w:rsidR="000B1945">
        <w:rPr>
          <w:rFonts w:eastAsiaTheme="minorEastAsia"/>
          <w:lang w:val="ru-RU"/>
        </w:rPr>
        <w:t xml:space="preserve"> Значение разрешения хранится в файле изображения и неразрывно связано с его физическим размером.</w:t>
      </w:r>
      <w:r w:rsidR="00DB66E7">
        <w:rPr>
          <w:rFonts w:eastAsiaTheme="minorEastAsia"/>
          <w:lang w:val="ru-RU"/>
        </w:rPr>
        <w:t xml:space="preserve"> Физический размер измеряется в пикселях или единицах длины. Если изображение готовят для демонстрации на экране, то его ширину и длину задают в пикселях, чтобы знать какую часть экрана оно займёт. Если изображение готовят для печати, то размер задают в единицах длины, чтобы знать какую часть листа бумаги оно займёт</w:t>
      </w:r>
      <w:r w:rsidR="009222CF">
        <w:rPr>
          <w:rFonts w:eastAsiaTheme="minorEastAsia"/>
          <w:lang w:val="ru-RU"/>
        </w:rPr>
        <w:t>.</w:t>
      </w:r>
    </w:p>
    <w:p w14:paraId="76C3D27C" w14:textId="627CB26A" w:rsidR="004754E0" w:rsidRDefault="004754E0" w:rsidP="00BC56AD">
      <w:pPr>
        <w:rPr>
          <w:rFonts w:eastAsiaTheme="minorEastAsia"/>
          <w:lang w:val="ru-RU"/>
        </w:rPr>
      </w:pPr>
      <w:r w:rsidRPr="004754E0">
        <w:rPr>
          <w:rFonts w:eastAsiaTheme="minorEastAsia"/>
          <w:b/>
          <w:bCs/>
          <w:color w:val="70AD47" w:themeColor="accent6"/>
          <w:lang w:val="ru-RU"/>
        </w:rPr>
        <w:t>Д</w:t>
      </w:r>
      <w:r>
        <w:rPr>
          <w:rFonts w:eastAsiaTheme="minorEastAsia"/>
          <w:b/>
          <w:bCs/>
          <w:color w:val="70AD47" w:themeColor="accent6"/>
          <w:lang w:val="ru-RU"/>
        </w:rPr>
        <w:t>/</w:t>
      </w:r>
      <w:r w:rsidRPr="004754E0">
        <w:rPr>
          <w:rFonts w:eastAsiaTheme="minorEastAsia"/>
          <w:b/>
          <w:bCs/>
          <w:color w:val="70AD47" w:themeColor="accent6"/>
          <w:lang w:val="ru-RU"/>
        </w:rPr>
        <w:t>З</w:t>
      </w:r>
      <w:r>
        <w:rPr>
          <w:rFonts w:eastAsiaTheme="minorEastAsia"/>
          <w:b/>
          <w:bCs/>
          <w:color w:val="70AD47" w:themeColor="accent6"/>
          <w:lang w:val="ru-RU"/>
        </w:rPr>
        <w:t>:</w:t>
      </w:r>
    </w:p>
    <w:p w14:paraId="02F96729" w14:textId="49195B25" w:rsidR="00507387" w:rsidRDefault="004754E0" w:rsidP="00507387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Описать не менее 10 форматов графических данных. (Строчек 8</w:t>
      </w:r>
      <w:r w:rsidR="00D570EE">
        <w:rPr>
          <w:rFonts w:eastAsiaTheme="minorEastAsia"/>
          <w:lang w:val="ru-RU"/>
        </w:rPr>
        <w:t>-10</w:t>
      </w:r>
      <w:r>
        <w:rPr>
          <w:rFonts w:eastAsiaTheme="minorEastAsia"/>
          <w:lang w:val="ru-RU"/>
        </w:rPr>
        <w:t xml:space="preserve"> про основные моменты, алгоритмы сжатия, собственный ли формат)</w:t>
      </w:r>
      <w:r w:rsidR="00546705">
        <w:rPr>
          <w:rFonts w:eastAsiaTheme="minorEastAsia"/>
          <w:lang w:val="ru-RU"/>
        </w:rPr>
        <w:t>.</w:t>
      </w:r>
    </w:p>
    <w:p w14:paraId="6CCA70C2" w14:textId="2D54A5E8" w:rsidR="00B84A2F" w:rsidRDefault="00B84A2F" w:rsidP="00507387">
      <w:pPr>
        <w:rPr>
          <w:rFonts w:eastAsiaTheme="minorEastAsia"/>
          <w:lang w:val="ru-RU"/>
        </w:rPr>
      </w:pPr>
    </w:p>
    <w:p w14:paraId="3D51E759" w14:textId="77777777" w:rsidR="00B84A2F" w:rsidRPr="00507387" w:rsidRDefault="00B84A2F" w:rsidP="00B84A2F">
      <w:pPr>
        <w:rPr>
          <w:rFonts w:eastAsiaTheme="minorEastAsia"/>
          <w:b/>
          <w:bCs/>
          <w:u w:val="single"/>
          <w:lang w:val="ru-RU"/>
        </w:rPr>
      </w:pPr>
      <w:r>
        <w:rPr>
          <w:rFonts w:eastAsiaTheme="minorEastAsia"/>
          <w:b/>
          <w:bCs/>
          <w:u w:val="single"/>
          <w:lang w:val="ru-RU"/>
        </w:rPr>
        <w:t>Направления компьютерной графики</w:t>
      </w:r>
    </w:p>
    <w:p w14:paraId="0A251508" w14:textId="77777777" w:rsidR="00B84A2F" w:rsidRDefault="00B84A2F" w:rsidP="00B84A2F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Центральная задача инженерной компьютерной графики – создание трёхмерных геометрических моделей конструируемых изделий. С точки зрения передаваемой информации изображения делятся на:</w:t>
      </w:r>
    </w:p>
    <w:p w14:paraId="4BA48343" w14:textId="77777777" w:rsidR="00B84A2F" w:rsidRDefault="00B84A2F" w:rsidP="00B84A2F">
      <w:pPr>
        <w:pStyle w:val="a7"/>
        <w:numPr>
          <w:ilvl w:val="0"/>
          <w:numId w:val="25"/>
        </w:numPr>
        <w:rPr>
          <w:rFonts w:eastAsiaTheme="minorEastAsia"/>
          <w:lang w:val="ru-RU"/>
        </w:rPr>
      </w:pPr>
      <w:r w:rsidRPr="00507387">
        <w:rPr>
          <w:rFonts w:eastAsiaTheme="minorEastAsia"/>
          <w:lang w:val="ru-RU"/>
        </w:rPr>
        <w:t>Абстрактные – не содержат никакой реальной информации, а создают впечатление или вызывают эмоции</w:t>
      </w:r>
      <w:r>
        <w:rPr>
          <w:rFonts w:eastAsiaTheme="minorEastAsia"/>
          <w:lang w:val="ru-RU"/>
        </w:rPr>
        <w:t>.</w:t>
      </w:r>
    </w:p>
    <w:p w14:paraId="014C7364" w14:textId="77777777" w:rsidR="00B84A2F" w:rsidRDefault="00B84A2F" w:rsidP="00B84A2F">
      <w:pPr>
        <w:pStyle w:val="a7"/>
        <w:numPr>
          <w:ilvl w:val="0"/>
          <w:numId w:val="25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Символические – отображают количественную, технологическую и структурную информацию.</w:t>
      </w:r>
    </w:p>
    <w:p w14:paraId="6CF372D5" w14:textId="77777777" w:rsidR="00B84A2F" w:rsidRDefault="00B84A2F" w:rsidP="00B84A2F">
      <w:pPr>
        <w:pStyle w:val="a7"/>
        <w:numPr>
          <w:ilvl w:val="0"/>
          <w:numId w:val="25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Упрощённо-фигурные – с помощью рисунка/эскиза/чертежа представляют предметы реального мира в упрощённом виде.</w:t>
      </w:r>
    </w:p>
    <w:p w14:paraId="5289355D" w14:textId="77777777" w:rsidR="00B84A2F" w:rsidRDefault="00B84A2F" w:rsidP="00B84A2F">
      <w:pPr>
        <w:pStyle w:val="a7"/>
        <w:numPr>
          <w:ilvl w:val="0"/>
          <w:numId w:val="25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Реалистические – изображения в виде реальных объектов.</w:t>
      </w:r>
    </w:p>
    <w:p w14:paraId="74D10A06" w14:textId="77777777" w:rsidR="00B84A2F" w:rsidRDefault="00B84A2F" w:rsidP="00B84A2F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Информация, содержащаяся в изображении, делится на три класса и шесть подклассов:</w:t>
      </w:r>
    </w:p>
    <w:p w14:paraId="127A6ED6" w14:textId="77777777" w:rsidR="00B84A2F" w:rsidRDefault="00B84A2F" w:rsidP="00B84A2F">
      <w:pPr>
        <w:pStyle w:val="a7"/>
        <w:numPr>
          <w:ilvl w:val="0"/>
          <w:numId w:val="26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lastRenderedPageBreak/>
        <w:t>Топологическая:</w:t>
      </w:r>
    </w:p>
    <w:p w14:paraId="7DFAB585" w14:textId="77777777" w:rsidR="00B84A2F" w:rsidRDefault="00B84A2F" w:rsidP="00B84A2F">
      <w:pPr>
        <w:pStyle w:val="a7"/>
        <w:numPr>
          <w:ilvl w:val="1"/>
          <w:numId w:val="26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Морфология (форма объекта).</w:t>
      </w:r>
    </w:p>
    <w:p w14:paraId="1612AED9" w14:textId="77777777" w:rsidR="00B84A2F" w:rsidRDefault="00B84A2F" w:rsidP="00B84A2F">
      <w:pPr>
        <w:pStyle w:val="a7"/>
        <w:numPr>
          <w:ilvl w:val="1"/>
          <w:numId w:val="26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Геометрия.</w:t>
      </w:r>
    </w:p>
    <w:p w14:paraId="65CA744D" w14:textId="77777777" w:rsidR="00B84A2F" w:rsidRDefault="00B84A2F" w:rsidP="00B84A2F">
      <w:pPr>
        <w:pStyle w:val="a7"/>
        <w:numPr>
          <w:ilvl w:val="0"/>
          <w:numId w:val="26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Визуальная:</w:t>
      </w:r>
    </w:p>
    <w:p w14:paraId="22DC9407" w14:textId="77777777" w:rsidR="00B84A2F" w:rsidRDefault="00B84A2F" w:rsidP="00B84A2F">
      <w:pPr>
        <w:pStyle w:val="a7"/>
        <w:numPr>
          <w:ilvl w:val="1"/>
          <w:numId w:val="26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Внешний вид.</w:t>
      </w:r>
    </w:p>
    <w:p w14:paraId="03279329" w14:textId="77777777" w:rsidR="00B84A2F" w:rsidRDefault="00B84A2F" w:rsidP="00B84A2F">
      <w:pPr>
        <w:pStyle w:val="a7"/>
        <w:numPr>
          <w:ilvl w:val="1"/>
          <w:numId w:val="26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Освещение.</w:t>
      </w:r>
    </w:p>
    <w:p w14:paraId="20452B5E" w14:textId="77777777" w:rsidR="00B84A2F" w:rsidRDefault="00B84A2F" w:rsidP="00B84A2F">
      <w:pPr>
        <w:pStyle w:val="a7"/>
        <w:numPr>
          <w:ilvl w:val="0"/>
          <w:numId w:val="26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Определительная:</w:t>
      </w:r>
    </w:p>
    <w:p w14:paraId="189D73B8" w14:textId="77777777" w:rsidR="00B84A2F" w:rsidRDefault="00B84A2F" w:rsidP="00B84A2F">
      <w:pPr>
        <w:pStyle w:val="a7"/>
        <w:numPr>
          <w:ilvl w:val="1"/>
          <w:numId w:val="26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Идентификация.</w:t>
      </w:r>
    </w:p>
    <w:p w14:paraId="6B6D17A8" w14:textId="77777777" w:rsidR="00B84A2F" w:rsidRDefault="00B84A2F" w:rsidP="00B84A2F">
      <w:pPr>
        <w:pStyle w:val="a7"/>
        <w:numPr>
          <w:ilvl w:val="1"/>
          <w:numId w:val="26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Структура.</w:t>
      </w:r>
    </w:p>
    <w:p w14:paraId="5331829D" w14:textId="77777777" w:rsidR="00B84A2F" w:rsidRDefault="00B84A2F" w:rsidP="00B84A2F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Системы компьютерной графики делят на 4 направления:</w:t>
      </w:r>
    </w:p>
    <w:p w14:paraId="2D6CA12B" w14:textId="77777777" w:rsidR="00B84A2F" w:rsidRDefault="00B84A2F" w:rsidP="00B84A2F">
      <w:pPr>
        <w:pStyle w:val="a7"/>
        <w:numPr>
          <w:ilvl w:val="0"/>
          <w:numId w:val="27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Деловая графика.</w:t>
      </w:r>
      <w:r>
        <w:rPr>
          <w:rFonts w:eastAsiaTheme="minorEastAsia"/>
          <w:lang w:val="ru-RU"/>
        </w:rPr>
        <w:br/>
        <w:t>Предназначена для графического отображения данных, хранимого в электронных таблицах или в неграфических базах данных.</w:t>
      </w:r>
    </w:p>
    <w:p w14:paraId="3B6FCA2F" w14:textId="77777777" w:rsidR="00B84A2F" w:rsidRDefault="00B84A2F" w:rsidP="00B84A2F">
      <w:pPr>
        <w:pStyle w:val="a7"/>
        <w:numPr>
          <w:ilvl w:val="0"/>
          <w:numId w:val="27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Иллюстративная графика.</w:t>
      </w:r>
      <w:r>
        <w:rPr>
          <w:rFonts w:eastAsiaTheme="minorEastAsia"/>
          <w:lang w:val="ru-RU"/>
        </w:rPr>
        <w:br/>
        <w:t>Создание на компьютере изображений, которые играют роль иллюстративного материала.</w:t>
      </w:r>
    </w:p>
    <w:p w14:paraId="4AAC4590" w14:textId="77777777" w:rsidR="00B84A2F" w:rsidRDefault="00B84A2F" w:rsidP="00B84A2F">
      <w:pPr>
        <w:pStyle w:val="a7"/>
        <w:numPr>
          <w:ilvl w:val="0"/>
          <w:numId w:val="27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Инженерная графика.</w:t>
      </w:r>
      <w:r>
        <w:rPr>
          <w:rFonts w:eastAsiaTheme="minorEastAsia"/>
          <w:lang w:val="ru-RU"/>
        </w:rPr>
        <w:br/>
        <w:t>Конструкторская и технологическая документация, результаты расчётов.</w:t>
      </w:r>
    </w:p>
    <w:p w14:paraId="4DF59302" w14:textId="77777777" w:rsidR="00B84A2F" w:rsidRDefault="00B84A2F" w:rsidP="00B84A2F">
      <w:pPr>
        <w:pStyle w:val="a7"/>
        <w:numPr>
          <w:ilvl w:val="0"/>
          <w:numId w:val="27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Научная графика.</w:t>
      </w:r>
      <w:r>
        <w:rPr>
          <w:rFonts w:eastAsiaTheme="minorEastAsia"/>
          <w:lang w:val="ru-RU"/>
        </w:rPr>
        <w:br/>
        <w:t>Графическое представление изучаемых явлений.</w:t>
      </w:r>
    </w:p>
    <w:p w14:paraId="236D909F" w14:textId="77777777" w:rsidR="00B84A2F" w:rsidRPr="00507387" w:rsidRDefault="00B84A2F" w:rsidP="00507387">
      <w:pPr>
        <w:rPr>
          <w:rFonts w:eastAsiaTheme="minorEastAsia"/>
          <w:lang w:val="ru-RU"/>
        </w:rPr>
      </w:pPr>
    </w:p>
    <w:sectPr w:rsidR="00B84A2F" w:rsidRPr="00507387" w:rsidSect="00C60A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DB35C" w14:textId="77777777" w:rsidR="005B48B1" w:rsidRDefault="005B48B1" w:rsidP="00C60A80">
      <w:pPr>
        <w:spacing w:after="0" w:line="240" w:lineRule="auto"/>
      </w:pPr>
      <w:r>
        <w:separator/>
      </w:r>
    </w:p>
  </w:endnote>
  <w:endnote w:type="continuationSeparator" w:id="0">
    <w:p w14:paraId="759AA005" w14:textId="77777777" w:rsidR="005B48B1" w:rsidRDefault="005B48B1" w:rsidP="00C6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55A1C" w14:textId="77777777" w:rsidR="005B48B1" w:rsidRDefault="005B48B1" w:rsidP="00C60A80">
      <w:pPr>
        <w:spacing w:after="0" w:line="240" w:lineRule="auto"/>
      </w:pPr>
      <w:r>
        <w:separator/>
      </w:r>
    </w:p>
  </w:footnote>
  <w:footnote w:type="continuationSeparator" w:id="0">
    <w:p w14:paraId="63C5D2BA" w14:textId="77777777" w:rsidR="005B48B1" w:rsidRDefault="005B48B1" w:rsidP="00C60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55856"/>
    <w:multiLevelType w:val="hybridMultilevel"/>
    <w:tmpl w:val="21949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E2AB0"/>
    <w:multiLevelType w:val="hybridMultilevel"/>
    <w:tmpl w:val="CB9E0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77BE1"/>
    <w:multiLevelType w:val="hybridMultilevel"/>
    <w:tmpl w:val="75D27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84A82"/>
    <w:multiLevelType w:val="hybridMultilevel"/>
    <w:tmpl w:val="229E5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85A67"/>
    <w:multiLevelType w:val="hybridMultilevel"/>
    <w:tmpl w:val="BA002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270F5"/>
    <w:multiLevelType w:val="hybridMultilevel"/>
    <w:tmpl w:val="866C6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E7168"/>
    <w:multiLevelType w:val="hybridMultilevel"/>
    <w:tmpl w:val="EDCA1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E65872"/>
    <w:multiLevelType w:val="hybridMultilevel"/>
    <w:tmpl w:val="A5263BF2"/>
    <w:lvl w:ilvl="0" w:tplc="DF5AF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6F488E"/>
    <w:multiLevelType w:val="hybridMultilevel"/>
    <w:tmpl w:val="2C482E06"/>
    <w:lvl w:ilvl="0" w:tplc="37A41F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E027D8"/>
    <w:multiLevelType w:val="hybridMultilevel"/>
    <w:tmpl w:val="68A27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43A2B"/>
    <w:multiLevelType w:val="hybridMultilevel"/>
    <w:tmpl w:val="9F3C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C674E"/>
    <w:multiLevelType w:val="hybridMultilevel"/>
    <w:tmpl w:val="F5F6A1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B56245"/>
    <w:multiLevelType w:val="hybridMultilevel"/>
    <w:tmpl w:val="7A6604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456C27"/>
    <w:multiLevelType w:val="hybridMultilevel"/>
    <w:tmpl w:val="A6F81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D2917"/>
    <w:multiLevelType w:val="hybridMultilevel"/>
    <w:tmpl w:val="477A6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EF7187"/>
    <w:multiLevelType w:val="hybridMultilevel"/>
    <w:tmpl w:val="F51480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1C49D9"/>
    <w:multiLevelType w:val="hybridMultilevel"/>
    <w:tmpl w:val="92C64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A84A1D"/>
    <w:multiLevelType w:val="hybridMultilevel"/>
    <w:tmpl w:val="11BEE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F8338D"/>
    <w:multiLevelType w:val="hybridMultilevel"/>
    <w:tmpl w:val="C38A1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C43541"/>
    <w:multiLevelType w:val="hybridMultilevel"/>
    <w:tmpl w:val="5F6C1F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977146D"/>
    <w:multiLevelType w:val="hybridMultilevel"/>
    <w:tmpl w:val="9850D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A12C44"/>
    <w:multiLevelType w:val="hybridMultilevel"/>
    <w:tmpl w:val="D40438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7B612B"/>
    <w:multiLevelType w:val="hybridMultilevel"/>
    <w:tmpl w:val="00D2E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441548"/>
    <w:multiLevelType w:val="hybridMultilevel"/>
    <w:tmpl w:val="E222EA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632BAA"/>
    <w:multiLevelType w:val="hybridMultilevel"/>
    <w:tmpl w:val="8796F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FF5F52"/>
    <w:multiLevelType w:val="hybridMultilevel"/>
    <w:tmpl w:val="99FE4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F3637"/>
    <w:multiLevelType w:val="hybridMultilevel"/>
    <w:tmpl w:val="396431D2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7"/>
  </w:num>
  <w:num w:numId="3">
    <w:abstractNumId w:val="25"/>
  </w:num>
  <w:num w:numId="4">
    <w:abstractNumId w:val="10"/>
  </w:num>
  <w:num w:numId="5">
    <w:abstractNumId w:val="11"/>
  </w:num>
  <w:num w:numId="6">
    <w:abstractNumId w:val="26"/>
  </w:num>
  <w:num w:numId="7">
    <w:abstractNumId w:val="24"/>
  </w:num>
  <w:num w:numId="8">
    <w:abstractNumId w:val="7"/>
  </w:num>
  <w:num w:numId="9">
    <w:abstractNumId w:val="8"/>
  </w:num>
  <w:num w:numId="10">
    <w:abstractNumId w:val="4"/>
  </w:num>
  <w:num w:numId="11">
    <w:abstractNumId w:val="20"/>
  </w:num>
  <w:num w:numId="12">
    <w:abstractNumId w:val="9"/>
  </w:num>
  <w:num w:numId="13">
    <w:abstractNumId w:val="23"/>
  </w:num>
  <w:num w:numId="14">
    <w:abstractNumId w:val="15"/>
  </w:num>
  <w:num w:numId="15">
    <w:abstractNumId w:val="0"/>
  </w:num>
  <w:num w:numId="16">
    <w:abstractNumId w:val="19"/>
  </w:num>
  <w:num w:numId="17">
    <w:abstractNumId w:val="13"/>
  </w:num>
  <w:num w:numId="18">
    <w:abstractNumId w:val="14"/>
  </w:num>
  <w:num w:numId="19">
    <w:abstractNumId w:val="21"/>
  </w:num>
  <w:num w:numId="20">
    <w:abstractNumId w:val="16"/>
  </w:num>
  <w:num w:numId="21">
    <w:abstractNumId w:val="22"/>
  </w:num>
  <w:num w:numId="22">
    <w:abstractNumId w:val="1"/>
  </w:num>
  <w:num w:numId="23">
    <w:abstractNumId w:val="6"/>
  </w:num>
  <w:num w:numId="24">
    <w:abstractNumId w:val="5"/>
  </w:num>
  <w:num w:numId="25">
    <w:abstractNumId w:val="2"/>
  </w:num>
  <w:num w:numId="26">
    <w:abstractNumId w:val="3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AC"/>
    <w:rsid w:val="000A62C9"/>
    <w:rsid w:val="000B1945"/>
    <w:rsid w:val="000B44ED"/>
    <w:rsid w:val="000D02AF"/>
    <w:rsid w:val="000D62DB"/>
    <w:rsid w:val="000F3E2B"/>
    <w:rsid w:val="0010349B"/>
    <w:rsid w:val="001048A3"/>
    <w:rsid w:val="00112FF0"/>
    <w:rsid w:val="001147E8"/>
    <w:rsid w:val="001630FF"/>
    <w:rsid w:val="00173C40"/>
    <w:rsid w:val="00183F72"/>
    <w:rsid w:val="0019168C"/>
    <w:rsid w:val="00193A88"/>
    <w:rsid w:val="0019726A"/>
    <w:rsid w:val="001A32A6"/>
    <w:rsid w:val="00210DCB"/>
    <w:rsid w:val="00215821"/>
    <w:rsid w:val="00263576"/>
    <w:rsid w:val="00291684"/>
    <w:rsid w:val="00295F6D"/>
    <w:rsid w:val="002E03CE"/>
    <w:rsid w:val="002E45BB"/>
    <w:rsid w:val="00320C76"/>
    <w:rsid w:val="003A4908"/>
    <w:rsid w:val="003D2FB0"/>
    <w:rsid w:val="00403A1D"/>
    <w:rsid w:val="00424A2E"/>
    <w:rsid w:val="00440CC6"/>
    <w:rsid w:val="004754E0"/>
    <w:rsid w:val="0047734D"/>
    <w:rsid w:val="00494B40"/>
    <w:rsid w:val="004B15D8"/>
    <w:rsid w:val="004B7C2E"/>
    <w:rsid w:val="004C1305"/>
    <w:rsid w:val="004D09D8"/>
    <w:rsid w:val="004E3AFB"/>
    <w:rsid w:val="004E50FA"/>
    <w:rsid w:val="004F13BD"/>
    <w:rsid w:val="005020FF"/>
    <w:rsid w:val="00504B26"/>
    <w:rsid w:val="00507387"/>
    <w:rsid w:val="00515253"/>
    <w:rsid w:val="005258E9"/>
    <w:rsid w:val="00546705"/>
    <w:rsid w:val="00551422"/>
    <w:rsid w:val="00552A7D"/>
    <w:rsid w:val="00576013"/>
    <w:rsid w:val="00593A8C"/>
    <w:rsid w:val="005A475D"/>
    <w:rsid w:val="005A4F9C"/>
    <w:rsid w:val="005B48B1"/>
    <w:rsid w:val="005C3DA0"/>
    <w:rsid w:val="005D0A55"/>
    <w:rsid w:val="005E6882"/>
    <w:rsid w:val="00656522"/>
    <w:rsid w:val="006A7875"/>
    <w:rsid w:val="006E404C"/>
    <w:rsid w:val="006E7A86"/>
    <w:rsid w:val="007000E7"/>
    <w:rsid w:val="00735F4A"/>
    <w:rsid w:val="0077714A"/>
    <w:rsid w:val="007D37D8"/>
    <w:rsid w:val="007E2A33"/>
    <w:rsid w:val="007F54DD"/>
    <w:rsid w:val="007F5FC0"/>
    <w:rsid w:val="0085567F"/>
    <w:rsid w:val="00881B04"/>
    <w:rsid w:val="008B757D"/>
    <w:rsid w:val="008F4916"/>
    <w:rsid w:val="009106A5"/>
    <w:rsid w:val="00914782"/>
    <w:rsid w:val="009222CF"/>
    <w:rsid w:val="009651C9"/>
    <w:rsid w:val="009A11B4"/>
    <w:rsid w:val="00A200F3"/>
    <w:rsid w:val="00A611FB"/>
    <w:rsid w:val="00A73426"/>
    <w:rsid w:val="00A81210"/>
    <w:rsid w:val="00AA1564"/>
    <w:rsid w:val="00AA4B51"/>
    <w:rsid w:val="00AB41B4"/>
    <w:rsid w:val="00AE3081"/>
    <w:rsid w:val="00AE79BB"/>
    <w:rsid w:val="00AF4658"/>
    <w:rsid w:val="00AF5075"/>
    <w:rsid w:val="00B22F90"/>
    <w:rsid w:val="00B24890"/>
    <w:rsid w:val="00B306C0"/>
    <w:rsid w:val="00B332B8"/>
    <w:rsid w:val="00B56721"/>
    <w:rsid w:val="00B644AC"/>
    <w:rsid w:val="00B84A2F"/>
    <w:rsid w:val="00BB045A"/>
    <w:rsid w:val="00BC2725"/>
    <w:rsid w:val="00BC56AD"/>
    <w:rsid w:val="00C13E14"/>
    <w:rsid w:val="00C5428C"/>
    <w:rsid w:val="00C60A80"/>
    <w:rsid w:val="00C8203E"/>
    <w:rsid w:val="00C97267"/>
    <w:rsid w:val="00CC3D56"/>
    <w:rsid w:val="00CD2C9F"/>
    <w:rsid w:val="00CD7422"/>
    <w:rsid w:val="00CE4E99"/>
    <w:rsid w:val="00CE52F3"/>
    <w:rsid w:val="00D0555C"/>
    <w:rsid w:val="00D055A3"/>
    <w:rsid w:val="00D15CF2"/>
    <w:rsid w:val="00D570EE"/>
    <w:rsid w:val="00DB66E7"/>
    <w:rsid w:val="00E32DF4"/>
    <w:rsid w:val="00E91F09"/>
    <w:rsid w:val="00EB54F1"/>
    <w:rsid w:val="00EE75D5"/>
    <w:rsid w:val="00F34C2A"/>
    <w:rsid w:val="00F563A9"/>
    <w:rsid w:val="00F61104"/>
    <w:rsid w:val="00F65DDD"/>
    <w:rsid w:val="00FA14DC"/>
    <w:rsid w:val="00FC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DF32"/>
  <w15:chartTrackingRefBased/>
  <w15:docId w15:val="{1CBC3EE8-72F0-43EF-8942-4AAA75DE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A8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A80"/>
    <w:rPr>
      <w:sz w:val="24"/>
    </w:rPr>
  </w:style>
  <w:style w:type="paragraph" w:styleId="a5">
    <w:name w:val="footer"/>
    <w:basedOn w:val="a"/>
    <w:link w:val="a6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A80"/>
    <w:rPr>
      <w:sz w:val="24"/>
    </w:rPr>
  </w:style>
  <w:style w:type="paragraph" w:styleId="a7">
    <w:name w:val="List Paragraph"/>
    <w:basedOn w:val="a"/>
    <w:uiPriority w:val="34"/>
    <w:qFormat/>
    <w:rsid w:val="005D0A55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E32DF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CEF4E9D8-1EA4-4635-85F0-A0143A51F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4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98</cp:revision>
  <dcterms:created xsi:type="dcterms:W3CDTF">2023-02-06T06:25:00Z</dcterms:created>
  <dcterms:modified xsi:type="dcterms:W3CDTF">2023-02-27T07:55:00Z</dcterms:modified>
</cp:coreProperties>
</file>