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7A2" w:rsidRPr="005557A2" w:rsidRDefault="005557A2" w:rsidP="005557A2">
      <w:pPr>
        <w:tabs>
          <w:tab w:val="center" w:pos="4536"/>
          <w:tab w:val="right" w:pos="9072"/>
        </w:tabs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557A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Приложение к форме</w:t>
      </w:r>
      <w:r w:rsidRPr="005557A2">
        <w:rPr>
          <w:rFonts w:ascii="Times New Roman" w:eastAsia="Times New Roman" w:hAnsi="Times New Roman" w:cs="Times New Roman"/>
          <w:sz w:val="24"/>
          <w:szCs w:val="20"/>
          <w:lang w:eastAsia="ru-RU"/>
        </w:rPr>
        <w:br/>
        <w:t xml:space="preserve"> федерального статистического наблюдения</w:t>
      </w:r>
    </w:p>
    <w:p w:rsidR="005557A2" w:rsidRPr="005557A2" w:rsidRDefault="005557A2" w:rsidP="005557A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557A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Pr="005557A2"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  <w:t>(</w:t>
      </w:r>
      <w:proofErr w:type="spellStart"/>
      <w:proofErr w:type="gramStart"/>
      <w:r w:rsidRPr="005557A2">
        <w:rPr>
          <w:rFonts w:ascii="Times New Roman" w:eastAsia="Times New Roman" w:hAnsi="Times New Roman" w:cs="Times New Roman"/>
          <w:sz w:val="24"/>
          <w:szCs w:val="20"/>
          <w:lang w:eastAsia="ru-RU"/>
        </w:rPr>
        <w:t>справочно</w:t>
      </w:r>
      <w:proofErr w:type="spellEnd"/>
      <w:proofErr w:type="gramEnd"/>
      <w:r w:rsidRPr="005557A2">
        <w:rPr>
          <w:rFonts w:ascii="Times New Roman" w:eastAsia="Times New Roman" w:hAnsi="Times New Roman" w:cs="Times New Roman"/>
          <w:sz w:val="24"/>
          <w:szCs w:val="20"/>
          <w:lang w:eastAsia="ru-RU"/>
        </w:rPr>
        <w:t>)</w:t>
      </w:r>
    </w:p>
    <w:p w:rsidR="005557A2" w:rsidRPr="005557A2" w:rsidRDefault="005557A2" w:rsidP="005557A2">
      <w:pPr>
        <w:tabs>
          <w:tab w:val="center" w:pos="4536"/>
          <w:tab w:val="right" w:pos="9072"/>
        </w:tabs>
        <w:spacing w:before="120" w:after="36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5557A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Группы передовых производственных технологий</w:t>
      </w:r>
    </w:p>
    <w:tbl>
      <w:tblPr>
        <w:tblW w:w="14586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994"/>
        <w:gridCol w:w="10065"/>
      </w:tblGrid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  <w:vAlign w:val="center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3994" w:type="dxa"/>
            <w:vAlign w:val="center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Проектирование и инжиниринг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Компьютерное проектирование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моделирование, технологии виртуальной разработки продуктов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Использование компьютеров и систем автоматизированного проектирования с целью изображения и проектирования продукции или ее составных частей, для анализа и тестирования спроектированной продукции или составных частей; математическое моделирование сложных объектов и процессов; 3D моделирование разрабатываемых изделий; использование технологий автоматизированного проектирования (CAD/CAE), автоматизированного производства (CAM), автоматизированной оптимизации (CAO); компьютерный инжиниринг.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Компьютерный инжиниринг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комплекс мероприятий по разработке продукта, проведению расчетов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автоматизации производственных процессов с использованием специализированного инженерного программного обеспечения.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shd w:val="clear" w:color="auto" w:fill="FFFFFF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автоматизированного проектирования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Computer-Aided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Design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CAD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– прикладная автоматизированная система, осуществляющая проектирование при помощи комплекса средств автоматизированного проектирования</w:t>
            </w:r>
            <w:r w:rsidRPr="005557A2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shd w:val="clear" w:color="auto" w:fill="FFFFFF"/>
                <w:lang w:eastAsia="ru-RU"/>
              </w:rPr>
              <w:t xml:space="preserve">.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Используется для создания конструкторской и технологической документации, 3D моделей, чертежей. 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инженерного анализа и проектирования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Computer-Aided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Engineering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CAE) – класс автоматизированных систем для инженерных расчетов, анализа и симуляции физических процессов.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автоматизации изготовления/производства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Computer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Aided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Manufacturing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CAM)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класс автоматизированных систем для автоматизации расчета обработки изделий на станках с числовым программным управлением. CAM включают также системы нового поколения, ориентированные на аддитивное производство (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Computer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Aided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Additive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Manufacturing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CAAM), реализующие процесс обработки, исправления геометрии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 подготовки 3D-моделей, полученных из CAD/CAE-систем, для аддитивного производства при помощи специализированных программных средств. 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Системы автоматизированной оптимизации (САО) – программные продукты, позволяющие решать задачи синтеза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 оптимизации структурно-параметрических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моделеи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̆ на основе заданных и изменяемых условий и диапазонов технико-экономических параметров, таких как размер, масса, материал, выдерживаемые нагрузки, коэффициент запаса прочности, стоимость материала и производства изделия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1002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Виртуальное производство, цифровые двойники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Виртуальное производство включает системы комплексных технологических решений, обеспечивающие проектирование и производство продукции.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«Цифровой двойник» является цифровой моделью конкретного продукта или процесса, которая включает в себя требования к конструкции и технические модели, описывающие ее геометрию, материалы, компоненты, сборку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поведение; технические и эксплуатационные данные, уникальные для каждого конкретного физического актива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Производство, обработка, транспортировка и сборка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4586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994"/>
        <w:gridCol w:w="10065"/>
      </w:tblGrid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Коды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Гибкие производственные ячейки (FMC)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или гибкие производственные системы (FMS)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Гибкая производственная ячейка (FMC)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комплекс, состоящий из станков с ЧПУ, выбранных и установленных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 соответствии с выполняемыми заданиями и соединенных средствами транспорта. Ячейки, обслуживаемые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 помощью промышленного робота, называются роботизированными.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Гибкие производственные системы (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FMS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управляемая средствами вычислительной техники совокупность технологического оборудования, состоящего из разных сочетаний гибких производственных модулей и (или) гибких производственных ячеек, автоматизированной системы технологической подготовки производства и системы обеспечения функционирования, обладающая свойством автоматизированной переналадки при изменении программы производства изделий, разновидности которых ограничены технологическими возможностями оборудования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Промышленные роботы/автоматизированное оборудование для сортировки, транспортировки или сборки деталей</w:t>
            </w:r>
          </w:p>
        </w:tc>
        <w:tc>
          <w:tcPr>
            <w:tcW w:w="10065" w:type="dxa"/>
            <w:vMerge w:val="restart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промышленным роботам (коды 2002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2004) относят автоматические машины (автономные устройства), состоящие из механического манипулятора и перепрограммируемой системы управления, которые применяются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для перемещения объектов в пространстве и для выполнения различных производственных процессов.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Рассматриваемые технологии включают промышленных роботов и другое автоматизированное оборудование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(за исключением оборудования с ЧПУ – код 2006): </w:t>
            </w:r>
          </w:p>
          <w:p w:rsidR="005557A2" w:rsidRPr="005557A2" w:rsidRDefault="005557A2" w:rsidP="005557A2">
            <w:pPr>
              <w:spacing w:after="0" w:line="200" w:lineRule="exact"/>
              <w:ind w:left="39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используемое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сортировки, транспортировки или сборки деталей;</w:t>
            </w:r>
          </w:p>
          <w:p w:rsidR="005557A2" w:rsidRPr="005557A2" w:rsidRDefault="005557A2" w:rsidP="005557A2">
            <w:pPr>
              <w:spacing w:after="0" w:line="200" w:lineRule="exact"/>
              <w:ind w:left="39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используемое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производственной обработки (сварка, резка, покраска и др.);</w:t>
            </w:r>
          </w:p>
          <w:p w:rsidR="005557A2" w:rsidRPr="005557A2" w:rsidRDefault="005557A2" w:rsidP="005557A2">
            <w:pPr>
              <w:spacing w:after="0" w:line="200" w:lineRule="exact"/>
              <w:ind w:left="39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позволяющее осуществлять автоматическую фиксацию и обработку изображений, как неподвижных,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так и движущихся объектов при помощи компьютерных средств (техническое зрение). Техническое зрение может также именоваться компьютерное зрение 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Computer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Vision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CV), в том числе машинное зрение 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Machine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Vision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MV)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Промышленные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роботы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/автоматизированные линии для производственной обработки (сварка, резка, покраска и др.)</w:t>
            </w:r>
          </w:p>
        </w:tc>
        <w:tc>
          <w:tcPr>
            <w:tcW w:w="10065" w:type="dxa"/>
            <w:vMerge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Промышленные роботы с системами сенсоров/технического зрения</w:t>
            </w:r>
          </w:p>
        </w:tc>
        <w:tc>
          <w:tcPr>
            <w:tcW w:w="10065" w:type="dxa"/>
            <w:vMerge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безопасного взаимодействия «человек - машина»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коллаборативные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роботы, приспособленные к работе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естественных для человека условиях)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Спектр технологий, связанных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взаимодействием человека и робототехнической системы (за исключением методов и средств интеллектуального управления), предназначенных для решения задач управления средствами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ассистивной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коллаборативной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сервисной, когнитивной и социальной робототехники, в том числе включая задачи обеспечения безопасности при взаимодействии робота и человека, и человеко-машинные интерфейсы.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Коллаборативный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робот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кобот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робот, сконструированный для непосредственного взаимодействия с человеком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совместной работы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Оборудование с числовым программным управлением (ЧПУ) 4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9 осей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Единичные машины с возможностью 4-осевой и более обработки деталей, с числовым программным управлением (ЧПУ) – цифровым управлением, объединяющим набор интегрированных исполнительных механизмов, силовую электронику, датчики и специализированный компьютер, работающий под управлением операционной системы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режиме реального времени.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Обрабатывающий центр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станок с числовым программным управлением, способный выполнять различные операции механической обработки, включая фрезерование, расточку, сверление и нарезку резьбы,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а также автоматическую смену инструмента из магазина, или подобного накопителя в соответствии с установленной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станке программой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Лазеры, используемые при обработке материалов (включая модификацию поверхности)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Лазерные технологии, используемые, в частности, для сварки, резки, обработки, записи или маркировки</w:t>
            </w:r>
          </w:p>
        </w:tc>
      </w:tr>
    </w:tbl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4586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994"/>
        <w:gridCol w:w="10065"/>
      </w:tblGrid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Коды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Аддитивные технологии для производства/быстрого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прототипирования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3D-печать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пластмассы</w:t>
            </w:r>
          </w:p>
        </w:tc>
        <w:tc>
          <w:tcPr>
            <w:tcW w:w="10065" w:type="dxa"/>
            <w:vMerge w:val="restart"/>
            <w:hideMark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Аддитивное производство, аддитивные технологии (коды 2008 – 2010) – процесс изготовления деталей, который основан на создании физического объекта по электронной геометрической модели путем добавления материала,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как правило, слой за слоем, в отличие от вычитающего (субтрактивного) производства (механической обработки)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традиционного формообразующего производства (литья, штамповки).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Аддитивные технологии позволяют изготавливать изделия сложных геометрических форм и профилей (трехмерная печать, лазерное спекание порошков,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стереолитография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др.) за счет послойного создания трехмерных объектов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основе их цифровых моделей («цифровых двойников»).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Включают технологии производства деталей сложной формы с использованием: </w:t>
            </w:r>
          </w:p>
          <w:p w:rsidR="005557A2" w:rsidRPr="005557A2" w:rsidRDefault="005557A2" w:rsidP="005557A2">
            <w:pPr>
              <w:spacing w:after="0" w:line="200" w:lineRule="exact"/>
              <w:ind w:left="39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пластмасс;</w:t>
            </w:r>
          </w:p>
          <w:p w:rsidR="005557A2" w:rsidRPr="005557A2" w:rsidRDefault="005557A2" w:rsidP="005557A2">
            <w:pPr>
              <w:spacing w:after="0" w:line="200" w:lineRule="exact"/>
              <w:ind w:left="39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металлов;</w:t>
            </w:r>
          </w:p>
          <w:p w:rsidR="005557A2" w:rsidRPr="005557A2" w:rsidRDefault="005557A2" w:rsidP="005557A2">
            <w:pPr>
              <w:spacing w:after="0" w:line="200" w:lineRule="exact"/>
              <w:ind w:left="397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прочих материалов кроме металлов и пластмасс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Аддитивные технологии для производства/быстрого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прототипирования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3D-печать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металлы</w:t>
            </w:r>
          </w:p>
        </w:tc>
        <w:tc>
          <w:tcPr>
            <w:tcW w:w="10065" w:type="dxa"/>
            <w:vMerge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Аддитивные технологии для производства/быстрого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прототипирования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3D-печать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материалы кроме металлов, пластмасс</w:t>
            </w:r>
          </w:p>
        </w:tc>
        <w:tc>
          <w:tcPr>
            <w:tcW w:w="10065" w:type="dxa"/>
            <w:vMerge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Микропроизводство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(например,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микрообработка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микроформовка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микропроизводству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относятся способы изготовления, технологии, оборудование, организационные стратегии и системы для производства изделий и/или деталей, которые имеют, по меньшей мере, два размера в субмиллиметровом диапазоне. Как правило, это детали высокой точности из труднообрабатываемых материалов (закалённые стали, карбиды вольфрама, титана, керамика и другие), связанные со сложной технологией обработки. Процессы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микрообработки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микроформовки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осуществляются на 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ультрапрецизионных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станках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Микроэлектромеханические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системы (МЭМС)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Микроэлектромеханические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системы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(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МЭМС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) — устройства, объединяющие в себе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микроэлектронные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>и микромеханические компоненты.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МЭМС-технологии применяются для изготовления различных микросхем, миниатюрных 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актуаторов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 и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датчиков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производства и/или обработки полимеров, обладающих специальными свойствами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разработки и производства полимеров с заданными свойствами включают методы анализа, моделирования и создания материалов с требуемой структурой и характеристиками.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помощью данных технологий могут создаваться различные композиционные материалы, обладающие особыми свойствами, например, прочностью, легкостью, памятью, содержащие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нанокомпоненты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тому подобное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Технологии производства и/или обработки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метаматериалов</w:t>
            </w:r>
            <w:proofErr w:type="spellEnd"/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Технологии разработки и производства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метаматериалов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заданными свойствами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технологии разработки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 производства материалов, обладающих уникальными свойствами, которые не встречаются в природе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(или) сложно достижимы технологически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производства и/или обработки композитных материалов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Различные технологии, например, такие, как намотка волокна, реактивное литье под давлением,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пултрузия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и/или литье, резательные технологии, а также технологии сращивания и покраски, за исключением лазерных технологий (код 2007), а также иные передовые технологии обработки композитных материалов.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 намоткой волокна понимается процесс непрерывного наматывания армирующего волокна или армирующей ленты на изготовляемую форму, закрепленную на вращающемся цилиндрическом стержне.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Реактивное литье под давлением представляет собой процесс принудительного нагнетания под высоким давлением какой-либо смеси, состоящей из двух или более реакционноспособных жидкостей, в полость литейной формы.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 этих условиях в литейной форме химическая реакция протекает очень быстро, после чего получающийся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результате реакции полимер затвердевает.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Пултрузия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процесс протягивания непрерывной арматуры сквозь ванну с расплавленным полимером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последующим протягиванием через продолговатую красильную ванну с подогревом. При перемещении арматуры происходит отверждение продукта.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Безлазерные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резательные технологии включают применение водяной струи, плазменной дуги и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ультрасонических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устрой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 дл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 резки.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Технологии для сращивания и покраски включают электронные лучи для сварки и сращивания материалов, в том числе методами вакуумной пайки; технологию автоматизированного нанесения защитных и декоративных покрытий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 компьютерным управлением (за исключением плазменного напыления (код 2017), глубокое хромирование, никелировка и так далее</w:t>
            </w:r>
            <w:proofErr w:type="gramEnd"/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Коды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обработки сплавных материалов (сплавы алюминия, магния, титана, и др.)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Включают, например, технологии отжига, закалки, старения сплавных материалов, позволяющие сохранить (модифицировать) требуемые (заданные) свойства сплавов</w:t>
            </w:r>
            <w:proofErr w:type="gramEnd"/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Плазменное напыление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Плазменное напыление — процесс нанесения покрытия на поверхность изделия с помощью плазменной струи.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Нанотехнологии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(создание и практическое использование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нанообъектов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наносистем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 заданными свойствами и характеристиками)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Нанотехнологии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– совокупность приемов и методов, применяемых при изучении, проектировании и производстве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наноструктур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, устройств и систем, включающих целенаправленный контроль и модификацию формы, размера, взаимодействия и интеграции составляющих их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наномасштабных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элементов (около 1 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100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нм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), наличие которых приводит к улучшению, либо к появлению дополнительных эксплуатационных и/или потребительских характеристик и свойств получаемых продуктов.</w:t>
            </w:r>
            <w:proofErr w:type="gramEnd"/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Нанообъект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– дискретная часть материи (включая компоненты живых систем) или, наоборот, ее локальное отсутствие (пустоты, поры), размер которой хотя бы в одном измерении находится в диапазоне, как правило, 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 xml:space="preserve">1 – 100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нм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нанообъектам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могут быть отнесены как объекты, имеющие четкие пространственные границы и доступные 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для прямого наблюдения методами электронной и зондовой сканирующей микроскопии (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наночастицы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нанопластины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нанотрубки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нанопоры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), так и прочие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наноразмерные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объекты, размер которых часто определяется косвенными методами (агрегаты,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липосомы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мембраны и тому подобное).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Наносистема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– система (в том числе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наноматериалы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наноустройства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), содержащая структурные элементы –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нанообъекты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, линейный размер которых хотя бы в одном измерении имеет величину, составляющую 1 – 100 </w:t>
            </w:r>
            <w:proofErr w:type="spellStart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нм</w:t>
            </w:r>
            <w:proofErr w:type="spellEnd"/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определяющие основные свойства и характеристики этой системы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Биотехнологии (создание и производственное использование живых организмов, их систем или продуктов их жизнедеятельности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для решения технологических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 производственных задач, в том числе использование методов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биоинформатики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генной инженерии)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Биотехнологии (технологии живых систем) – производственное использование биологических структур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для получения пищевых и промышленных продуктов и для осуществления целевых превращений. Биологические структуры в данном случае – это микроорганизмы, растительные и животные клетки, клеточные компоненты: мембраны клеток, рибосомы, митохондрии, хлоропласты, а также биологические макромолекулы (ДНК, РНК,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белки – чаще всего ферменты). Включают технологии из области биоинженерии,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биоинформатики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биомедицины,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биофармакологии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бионики,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биоремедиации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искусственного отбора, гибридизации и генной инженерии и другие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Автоматизированная система хранения (AS)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извлечения (RS)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Автоматизированные складские системы 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Automated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Storage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and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Retrieval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Systems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AS/R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предусматривают использование управляемых компьютером подъемно-транспортных устройств, которые закладывают изделия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склад и извлекают их оттуда по команде</w:t>
            </w:r>
          </w:p>
        </w:tc>
      </w:tr>
      <w:tr w:rsidR="005557A2" w:rsidRPr="005557A2" w:rsidTr="00B5372A">
        <w:trPr>
          <w:trHeight w:val="63"/>
        </w:trPr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Технологии автоматизированной идентификации, наблюдения </w:t>
            </w: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и/или контроля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3001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Автоматизированные системы контроля (например, на основе зрения, лазерных, рентгеновских, камер высокой четкости (HD) или сенсоров)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Автоматизированные системы контроля и контрольно-проверочная аппаратура, контрольно-измерительные системы, испытательные стенды, обеспечивающие в автоматизированном режиме прием (передачу) и обработку информации, контроль заданных параметров, хронометраж и тому подобное, с использованием сенсоров различных типов, систем технического зрения и тому подобного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3002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Сети датчиков, промышленный интернет вещей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Промышленный (индустриальный) интернет 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концепция построения информационных и коммуникационных инфраструктур на основе подключения к информационно-телекоммуникационной сети «Интернет» промышленных устройств, оборудования, датчиков, сенсоров, систем управления технологическими процессами, а также интеграции данных программно-аппаратных средств между собой без участия человека.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Вещь интернета вещей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предмет физического мира (физические вещи) или информационного мира (виртуальные вещи), который может быть идентифицирован как отдельный объект и интегрирован в сети связи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Коды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3003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Беспилотные воздушные суда, устройства аналогичного назначения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Беспилотное воздушное судно – воздушное судно, управляемое, контролируемое в полете пилотом, находящимся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вне борта такого воздушного судна (внешний пилот).</w:t>
            </w:r>
          </w:p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Беспилотная авиационная система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комплекс взаимосвязанных элементов, включающий в себя один или несколько беспилотных летательных аппаратов, средства обеспечения их взлета и посадки, управления и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полетом.</w:t>
            </w:r>
          </w:p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Беспилотное транспортное средство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высоко- или полностью автоматизированное транспортное средство, функционирующее без вмешательства человека (в беспилотном режиме)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3004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Автоматизированная идентификация продукции и деталей (например,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штрих-коды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QR-коды)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Автоматическая идентификация и сбор данных 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Automatic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Identification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and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Data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Capture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AIDC) – совокупность методов автоматической идентификации объектов, сбора данных о них и обработку данных автоматическими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 автоматизированными системами. Обычно к AIDC относят следующие технологии: контактные (магнитная карта, чип-карта) и бесконтактные (оптические и радиочастотные). Примерами оптических технологий AIDC являются простые и матричные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штрих-коды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оптическое распознавание символов (OCR), радиочастотных – RFID (радиочастотная идентификация) и RTLS (система позиционирования в режиме реального времени)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3005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Радиочастотные метки (RFID)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Технологии автоматической идентификации объектов, позволяющие посредством радиосигналов считывать 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или записывать данные, хранящиеся в радиочастотных (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RFID)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метках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Связь, управление и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геоматика</w:t>
            </w:r>
            <w:proofErr w:type="spellEnd"/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4001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Межфирменные компьютерные сети, включая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Экстранет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электронный обмен данными (EDI)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Межфирменная компьютерная сеть, связывающая предприятие с субподрядчиками, поставщиками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и/или потребителями (клиентами).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Экстранет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xtranet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это закрытая сеть, использующая протоколы Интернет, для того чтобы безопасно обмениваться деловой информацией с поставщиками, продавцами, клиентами и другими деловыми партнерами.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Она может принимать вид безопасного расширения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Интранета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что позволяет внешним пользователям иметь доступ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 некоторым частям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Интранета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соответствующей организации. Она может также быть закрытой частью веб-сайта организации, где деловые партнеры могут свободно перемещаться,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аутентифицировав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себя на странице регистрации.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 обмен данными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Electronic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ata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nterchange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EDI)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серия стандартов и конвенций по передаче структурированной цифровой информации между организациями, основанная на определенных регламентах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форматах передаваемых сообщений. Основная задача EDI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стандартизировать обмен транзакционной цифровой информацией, обеспечить возможности программного взаимодействия компьютерных систем различных сегментов, организаций. EDI в течение многих лет был единственной формой существования электронной коммерции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4002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Технологии беспроводной связи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для производства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Локальные и глобальные беспроводные сети и системы связи, включающие сегменты сетей радиосвязи, радиотелефонных и спутниковых сетей связи, кроме локальных компьютерных сетей предприятий.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беспроводной связи для производства  включают, в том числе, беспроводные персональные сети WPAN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Wireless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Personal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Area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Networks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 беспроводные локальные сети WLAN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Wireless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Local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Area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Networks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);беспроводные сети масштаба города WMAN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Wireless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Metropolitan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Area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Networks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WiMAX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MBWA, или 3GPP; сети WAN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Wide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Area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Networks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 включающие в себя магистральную беспроводную связь между городами и регионами, а также спутниковую связь</w:t>
            </w:r>
            <w:proofErr w:type="gramEnd"/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4003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Интеграция компьютерного контроля качества с программным обеспечением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для планирования и управления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Включают технологии и системы, реализующие информационную технологию выполнения функций контроля/управления различными процессами в рамках технологического процесса, производства, предприятия. Например, система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SCADA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Supervisory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Control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And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Data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Acquisition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специальное программное обеспечение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для мониторинга и контроля производственных объектов</w:t>
            </w:r>
          </w:p>
        </w:tc>
      </w:tr>
    </w:tbl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4586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994"/>
        <w:gridCol w:w="10065"/>
      </w:tblGrid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Коды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4004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Географические информационные системы (ГИС)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Геоинформационная технология — совокупность приемов, способов и методов применения программно-технических средств обработки и передачи информации, позволяющая реализовать функциональные возможности геоинформационных систем.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Геоинформационная система – это информационная система, оперирующая пространственными данными.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Она предназначается для сбора, хранения, анализа и графической визуализации пространственных данных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связанной с ними информации о представленных в ГИС объектах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4005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Глобальные системы навигации (ГЛОНАСС, GPS и др.), за исключением индивидуального использования работниками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Глобальные системы навигации предназначены для определения местоположения (географических координат) наземных, водных и воздушных объектов. 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Спутниковые системы навигации также позволяют получить скорости и направления движения приёмника сигнала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 могут использоваться для получения точного времени. Такие системы состоят из космического оборудования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 наземного сегмента (систем управления). Две спутниковые системы обеспечивают полное покрытие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бесперебойную работу для всего земного шара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GPS и ГЛОНАСС.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включает использование указанных систем работниками организации в личных целях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4006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Дистанционное зондирование земли (ДЗЗ)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Дистанционное зондирование Земли — процесс получения информации о поверхности Земли путем наблюдения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>и измерения из космоса собственного и отраженного излучения элементов суши, океана и атмосферы в различных диапазонах электромагнитных волн в целях определения местонахождения, описания характера и временной изменчивости естественных природных параметров и явлений, природных ресурсов, окружающей среды, а также антропогенных факторов и образований.</w:t>
            </w:r>
            <w:proofErr w:type="gramEnd"/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Данные дистанционного зондирования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первичные данные, получаемые непосредственно с помощью аппаратуры дистанционного зондирования Земли, установленной на борту космического аппарата, и передаваемые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или доставляемые на Землю из космоса посредством электромагнитных сигналов, фотопленки, магнитной ленты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или какими-либо другими способами, а также материалы, полученные в результате обработки первичных данных, осуществляемой в целях обеспечения возможности их использования</w:t>
            </w:r>
            <w:proofErr w:type="gramEnd"/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4007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Мобильные устройства с возможностью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геолокации</w:t>
            </w:r>
            <w:proofErr w:type="spellEnd"/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Геолокация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eolocation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технологии определения реального географического местоположения электронного устройства, например радиопередатчика, сотового телефона или компьютера, подключенного к Интернету 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4008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Удаленные сенсоры, передающие данные беспроводным образом/по сети Интернет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Удаленные сенсоры – датчики (например, температуры, давления, освещенности, уровня вибрации, местоположения и тому подобное), объединенные с исполнительными устройствами в беспроводные сенсорные сети. 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Беспроводная сенсорная связь (БСС)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беспроводная сеть датчиков (сенсоров) с возможностями самоорганизации для мониторинга различных процессов (например, с использованием технологии ретранслируемой ближней радиосвязи 802.15.4/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ZigBee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4009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Инфраструктура пространственных данных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Пространственные данные — данные о пространственных объектах, включающие сведения об их форме, местоположении и свойствах, в том числе представленные с использованием координат.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Инфраструктура пространственных данных представляет собой информационно-телекоммуникационную систему, обеспечивающую доступ граждан, хозяйствующих субъектов, органов государственной и муниципальной власти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распределенным ресурсам пространственных данных, а также распространение и обмен данными в общедоступной глобальной информационной сети в целях повышения эффективности их производства и использования</w:t>
            </w:r>
          </w:p>
        </w:tc>
      </w:tr>
    </w:tbl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4586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994"/>
        <w:gridCol w:w="10065"/>
      </w:tblGrid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Коды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Производственная информационная система и автоматизация управления производством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5001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Планирование ресурсов предприятия (ERP)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управления ресурсами предприятия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Enterprise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Resource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Planning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ERP) 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— информационная система 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для идентификации и планирования всех ресурсов организации, которые необходимы для осуществления продаж, производства, закупок и учета в процессе выполнения клиентских заказов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5002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Планирование производственных ресурсов (MRP II)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MRP II (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anufacturing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esource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lanning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производственное планирование, обеспечивающее как операционное,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так и финансовое планирование производства (как в материальном, так и в денежном выражении). Является предшественником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ERP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-систем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5003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Программное обеспечение для управления взаимоотношениями с клиентами (CRM)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CRM — система управления отношениями с клиентами. С помощью данной системы организация собирает 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br/>
              <w:t>и накапливает информацию о различных сторонах деятельности своих клиентов (например, наличие/потребность продукции (услуг), циклы продажи, цены на продукцию)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5004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Программное обеспечение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для прогнозирования спроса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или планирования спроса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Включают программные продукты, обеспечивающие автоматизацию прогнозирования или планирования спроса (сбор и анализ данных, составление и представление прогноза в заданной форме), в том числе – экспертные системы, платформенные решения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5005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управления транспортировкой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Системы управления транспортировкой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Transport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Management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System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TMS)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программные продукты, автоматизирующие процесс транспортировки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поддержки процедур принятия стратегических решений, планирования закупок и календарного планирования работы транспорта, до осуществления доставки и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контроля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ней, управления затратами и координации с потребителями/поставщиками транспортных услуг. Может быть отдельной системой или интегрированным модулем ERP или SCM-систем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5006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управления складом (WMS)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управления складом (англ. 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Warehouse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Management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System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WMS)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информационная система, обеспечивающая автоматизацию управления бизнес-процессами складской работы предприятия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5007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управления цепями поставок (SMC-системы)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Система управления цепочками поставок (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SCM-система)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, предназначена для автоматизации и управления закупок/снабжения организации, контроля товародвижения. 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Существуют самостоятельные SCM-системы, а также решения, реализуемые как составная часть ERP-систем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5008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управления производством (MES)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управления производством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Manufacturing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Execution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System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MES)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автоматизированная система, предназначенная для производства необходимых изделий или оказания необходимых услуг, включающая в себя контроль качества, управление документооборотом, внутризаводское диспетчерское управление, отслеживание незавершенного производственного процесса, контроль соблюдения операционной технологической карты, протоколирование производственного процесса, управление ресурсами и исправлением бракованных изделий, контрольно-измерительные процедуры и сбор данных</w:t>
            </w:r>
            <w:proofErr w:type="gramEnd"/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5009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Компьютеризированное интегрированное производство (CIM)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Технологии 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CIM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(компьютерно-интегрированное производство) </w:t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системы, обеспечивающие интеграцию производственной информации и управление производственными процессами, автоматизированными линиями, производственными площадками и сетями с использованием компьютеров и единой базы данных</w:t>
            </w:r>
          </w:p>
        </w:tc>
      </w:tr>
      <w:tr w:rsidR="005557A2" w:rsidRPr="005557A2" w:rsidTr="00B5372A">
        <w:tc>
          <w:tcPr>
            <w:tcW w:w="0" w:type="auto"/>
            <w:hideMark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6000</w:t>
            </w:r>
          </w:p>
        </w:tc>
        <w:tc>
          <w:tcPr>
            <w:tcW w:w="3994" w:type="dxa"/>
            <w:hideMark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Технологии промышленных вычислений </w:t>
            </w: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и больших данных</w:t>
            </w:r>
          </w:p>
        </w:tc>
        <w:tc>
          <w:tcPr>
            <w:tcW w:w="10065" w:type="dxa"/>
            <w:hideMark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обработки больших данных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Большие данные – структурированные и неструктурированные массивы информации, которые характеризуются значительным объемом и высокой скоростью обновления (в том числе в режиме реального времени) данных,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что требует специальных инструментов и методов работы с ними (например, машинного обучения,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data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text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тому подобного).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Обработка больших объемов данных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совокупность подходов, инструментов и методов автоматической обработки структурированной и неструктурированной информации, поступающей из большого  количества различных,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>в том числе разрозненных или слабосвязанных,  источников информации, в объемах, которые  невозможно  обработать  вручную за разумное время.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Примерами технологий являются системы управления не реляционными базами данных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NoSQL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алгоритмами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MapReduce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реализующими их программными каркасами, а также библиотеками проекта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Hadoop</w:t>
            </w:r>
            <w:proofErr w:type="spellEnd"/>
          </w:p>
        </w:tc>
      </w:tr>
    </w:tbl>
    <w:p w:rsidR="005557A2" w:rsidRPr="005557A2" w:rsidRDefault="005557A2" w:rsidP="005557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4586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994"/>
        <w:gridCol w:w="10065"/>
      </w:tblGrid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Высокопроизводительные вычисления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для технических и промышленных задач (использование суперкомпьютера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и/или распределенных вычислительных мощностей для целей проектирования, моделирования, тестирования и др.)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Высокопроизводительные вычисления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High-Performance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Computing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HPC)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совокупность методов и средств решения сложных научно-технических задач на основе параллельной и распределенной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грид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обработки данных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6003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обработки потоковых данных/мониторинга в реальном времени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Режим реального времени представляет собой режим обработки информации, при котором обеспечивается взаимодействие системы обработки информации с внешними по отношению к ней процессами в темпе, соизмеримом со скоростью протекания этих процессов. Например, мониторинг дорожного движения в режиме реального времени по данным, поступающим от датчиков и камер для обеспечения работы приложения, показывающего загруженность дорог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Технологии искусственного интеллекта (включая предиктивную аналитику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поддержку принятия решений)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Искусственный интеллект – комплекс технологических решений, позволяющий имитировать когнитивные функции человека (включая самообучение и поиск решений без заранее заданного алгоритма) и получать при выполнении конкретных задач результаты, сопоставимые, как минимум, с результатами интеллектуальной деятельности человека. Комплекс технологических решений включает в себя информационно-коммуникационную инфраструктуру, программное обеспечение (в том числе, в котором используются методы машинного обучения), процессы и сервисы по обработке данных и поиску решений </w:t>
            </w:r>
          </w:p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Машинное обучение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процесс, использующий вычислительные методы и позволяющий системам обучаться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данных или опыте.</w:t>
            </w:r>
          </w:p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технологиям искусственного интеллекта относятся распознавание и синтез речи, в том числе голосовые помощники, различные системы для автоматического голосового обслуживания клиентов (технологии, преобразующие разговорную речь в машинно-читаемый формат); обработка естественного языка, в том числе виртуальные помощники,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чатботы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(технологии, направленные на понимание языка и генерацию текста); интеллектуальный анализ данных (технологии анализа данных, основанные на алгоритмах машинного обучения);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компьютерное зрение (технологии распознавания образов, изображений); рекомендательные системы и интеллектуальные системы поддержки принятия решений (технологии, принимающие самостоятельные решения, основанные на данных окружающей обстановки и использующиеся, например, в сервисных роботах, беспилотных транспортных средствах); автоматизация процессов, в том числе с участием роботов (технологии, имитирующие человеческие действия для целей автоматизации); технологии анализа данных, основанные на алгоритмах глубинного обучения (например, системы предиктивной аналитики).</w:t>
            </w:r>
            <w:proofErr w:type="gramEnd"/>
          </w:p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Предсказательная аналитика (прогнозная аналитика, предиктивная аналитика) — класс методов анализа данных, концентрирующийся на прогнозировании будущего поведения объектов и субъектов с целью принятия оптимальных решений.</w:t>
            </w:r>
          </w:p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Рекомендательные системы и интеллектуальные системы поддержки принятия решений — системы решений, посредством которых процесс выполняется без участия человека, поддержка в выборе решения, а также предсказание объектов, которые будут интересны пользователю по информации его профиля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Доски состояния/визуальные «приборные панели» для аналитики и/или принятия решений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Доска состояния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дэшборд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аналитическая панель,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dashboard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инструмент, позволяющий размещать информацию, просматривать или управлять наборами данных и других приложений. Примером является легко читаемый, одностраничный пользовательский интерфейс, способный отображать в реальном времени графическое представление текущего состояния и показатели, характеризующие разные аспекты производственных процессов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Коды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6006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Программное обеспечение как услуга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SaaS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(например, программные комплексы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для облачных вычислений)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Программное обеспечение как услуга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SaaS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– модель обслуживания, при которой подписчикам предоставляется готовое прикладное программное обеспечение, полностью обслуживаемое провайдером. Поставщик в этой модели самостоятельно управляет приложением, предоставляя заказчикам доступ к функциям с клиентских устройств,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как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правило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через мобильное приложение или веб-браузер. Примером являются услуги по предоставлению программного обеспечения без его размещения на компьютерном оборудовании пользователя (ОКПД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63.11.13).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Программное обеспечение как услуга является одной из форм облачных вычислений. </w:t>
            </w:r>
          </w:p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Облачные вычисления — информационно-технологическая модель обеспечения повсеместного и удобного доступа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с использованием сети Интернет к общему набору конфигурируемых вычислительных ресурсов («облаку»), устройствам хранения данных, приложениям и сервисам, которые могут быть оперативно предоставлены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освобождены от нагрузки с минимальными эксплуатационными затратами или практически без участия провайдера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6007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Инфраструктура как услуга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IaaS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(например, оборудование для облачных вычислений)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Инфраструктура как услуга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IaaS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– модель обслуживания в облачных вычислениях, по которой потребителям предоставляются по подписке информационно-технологические ресурсы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виртуальные серверы с заданной вычислительной мощностью, операционной системой (чаще всего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предустановленной провайдером из шаблона)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доступом к сети. При подписке по модели «инфраструктура как услуга» потребитель, как правило, приобретает серверное время, умноженное на количество задействованных виртуальных процессоров и виртуальных объёмов памяти, а также пространство хранения (возможно, с различной тарификацией в зависимости от производительности), заданную сетевую пропускную способность, в некоторых случаях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сетевой трафик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6008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Технологии распределенного реестра 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Технологии распределенного реестра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алгоритмы и протоколы децентрализованного хранения и обработки транзакций, структурированных в виде последовательности связанных блоков без возможности их последующего изменения. Технологии распределенного реестра включают технологии организации и синхронизации данных, обеспечения целостности и непротиворечивости данных (консенсус), управления функционированием системы распределенного реестра, создания и исполнения децентрализованных приложений и смарт-контрактов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7000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«Зеленые» технологии</w:t>
            </w:r>
          </w:p>
        </w:tc>
        <w:tc>
          <w:tcPr>
            <w:tcW w:w="10065" w:type="dxa"/>
            <w:vAlign w:val="center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7A2" w:rsidRPr="005557A2" w:rsidTr="00B5372A">
        <w:trPr>
          <w:trHeight w:val="63"/>
        </w:trPr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7001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Технологии снижения вредных выбросов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в атмосферу (загрязнения воздуха)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Системы мониторинга состояния воздуха, технологии и комплексы улавливания и переработки промышленных газов и тому подобное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7002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Технологии генерации тепловой и/или электроэнергии посредством альтернативных источников (энергии солнца, ветра,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биотоплива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геотермальной энергии)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Альтернативная энергетика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совокупность перспективных способов получения, передачи и использования энергии (в том числе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 возобновляемых источников), характеризующихся низким (пониженным по сравнению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 традиционной энергетикой) риском причинения вреда окружающей среде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7003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повторного использования энергии производственных процессов (например, рекуперация отработанного тепла, кинетической энергии движущихся механизмов)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и методы вторичного использования энергоресурсов, в том числе горючих, тепловых (тепло отходящих газов, рекуперация тепла) и избыточного давления/энергии движения механизмов в целях снижения негативного воздействия на состояние окружающей природной среды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7004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очистки и/или снижения вредных выбросов в воду (загрязнения воды)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технологий, включающий, например, бессточные системы или системы с минимальным сбросом сточных вод, переход на безводные технологические процессы, многократное использование отработавших вод, замена водяного охлаждения на воздушное и тому подобное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7005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переработки отходов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технологий, включающий технологии экологически безопасной переработки отходов, в том числе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для повторного использования, например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отходов сельского хозяйства и горнодобывающей отрасли для целей использования в строительстве, гидролиз,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микробиотическая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переработка, совместный пиролиз отходов нефтепереработки и твердых отходов и тому подобное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Коды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8000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Технологии для обеспечения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энергоэффективности</w:t>
            </w:r>
            <w:proofErr w:type="spellEnd"/>
          </w:p>
        </w:tc>
        <w:tc>
          <w:tcPr>
            <w:tcW w:w="10065" w:type="dxa"/>
            <w:vAlign w:val="center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8001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Технологии рекуперации энергии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при автономном функционировании робототехнических систем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технологий, основанных на использовании рекуперативного торможения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вида электрического торможения, при котором электроэнергия, вырабатываемая тяговыми электродвигателями элементов робототехнических систем, работающими в генераторном режиме, возвращается в электрическую сеть. Применяется также на электровозах, электропоездах, современных трамваях и троллейбусах, на электромобилях, гибридных автомобилях, где вырабатываемая при торможении электроэнергия используется для подзарядки аккумуляторов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8002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Функционально ориентированное управление электропитанием робототехнических подсистем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технологий, включающий технологии функционального управления электропитанием для регулирования потребления электроэнергии, а также мощности генератора и заряда аккумуляторной батареи во время движения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8003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Мониторинг нагрузки робототехнических систем 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технологий, включающий технологии получения и обработки информации о состоянии робототехнических систем, например – системы диагностики, в том числе с возможностью автономного принятия решений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Передовые методы организации </w:t>
            </w:r>
            <w:r w:rsidRPr="005557A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и управления производством</w:t>
            </w:r>
          </w:p>
        </w:tc>
        <w:tc>
          <w:tcPr>
            <w:tcW w:w="10065" w:type="dxa"/>
            <w:vAlign w:val="center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9001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Параллельная инженерия (одновременное проектирование)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Параллельная инженерия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Concurrent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Engineering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– практика параллельной (одновременной) реализации проекта или производственного процесса различными рабочими группами: заблаговременное привлечение инженеров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 последующих стадий жизненного цикла (производство, техническое обслуживание и др.) на более ранние (например, эскизное проектирование), для минимизации риска переработки проекта на поздних этапах разработки.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Это, например, предполагает создание «интегральной команды», которая работает весь проект – в отличие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от традиционных проектов, в которых разные команды вступают в проект в разное время.  Практики параллельной инженерии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это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прежде всего те инженерные практики, которые позволяют людям вести работу одновременно там, где раньше этого делать было нельзя. Например, можно поделить проект на модули (проектировать сначала правое крыло здания, а пока его будут строить – заняться проектированием левого крыла, а пока будут строить левое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крыло – уже эксплуатировать правое)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9002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Электронное управление командами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выполнение работ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Электронное управление командами – организация и управление работой команды, в том числе распределенной,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с использованием современных информационных технологий. Примеры: виртуальные лаборатории и группы, использование электронных систем управления проектами, использование облачных вычислений при организации совместной работы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9003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Планирование распределения ресурсов (DRP)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Система DRP – это система планирования, к числу важнейших функций которой относится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состоянием запасов в распределительной сети, координация спроса и предложения подразделений одного или нескольких предприятий, формирование связей по поставкам в сферах производства, снабжения и сбыта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9004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 организации поставок «Точно-в-срок» (JIT)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Метод организации поставок «Точно-в-срок» (JIT) заключается в том, что во время производственного процесса необходимые для сборки детали оказываются на производственной линии точно в тот момент, когда это нужно,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в строго необходимом количестве. В результате компания, последовательно внедряющая подобный принцип, устраняет простои, минимизирует складские запасы, или может добиться сведения их к нулю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9005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Всеобщее производительное обслуживание оборудования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Total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Productive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Maintenance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TPM)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Всеобщее производительное обслуживание оборудования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Total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Productive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Maintenance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TPM)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концепция менеджмента производственного оборудования, нацеленная на повышение эффективности технического обслуживания. Метод построен на основе стабилизации и непрерывном улучшении процессов технического обслуживания, системы планово-предупредительного ремонта, ведении работ по принципу «ноль дефектов»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систематическом устранении всех источников потерь.</w:t>
            </w:r>
          </w:p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TPM играет важную роль, в частности, в управлении производством в системе «точно вовремя», позволяя исключить помехи, связанные с неисправностью оборудования, и, соответственно, потерь времени, которые в противном случае увеличиваются по всей цепочке создания добавленной стоимости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Коды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9006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Всеобщее управление качеством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TotalQualityManagement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TQM)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Всеобщее управление качеством 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Total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Quality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Management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TQM)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бизнес-стратегия,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нацеленная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повышение качества всех организационных процессов. TQM по своей сути это сосредоточенный на качестве, сфокусированный на заказчике и основывающийся на фактах управляемый командный процесс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9007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Статистический контроль процессов (SPC)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Статистическое управление процессами 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Statistical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process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control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SPC)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метод мониторинга производственного процесса с использованием статистических инструментов с целью управления качеством продукции «непосредственно в процессе производства».</w:t>
            </w:r>
          </w:p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Ключевым инструментом метода является контрольная карта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Шухарта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Это графическое средство сбора данных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принятия решений относительно стабильности или предсказуемости любого процесса, для определения способа управления соответствующим процессом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9008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 менеджмента качества (QMS)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Система менеджмента качества (QMS) представляет собой совокупность бизнес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процессов, ориентированных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удовлетворение потребностей клиентов и повышения степени их удовлетворенности.</w:t>
            </w:r>
          </w:p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Широко применяется сертификация систем менеджмента качества по стандартам семейства ISO 9001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9009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Развертывание функций контроля качества (QFD)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Развертывание (структурирование) функции качества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Quality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Function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Deployment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QFD) – метод, целью которого является преобразование требований и ожиданий потребителя в технические характеристики продукции и рабочие инструкции, визуализация и документирование планирования качества продукции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Системы управления жизненным циклом продукции (PLM, PDM)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PDM-система – организационно-техническая система, обеспечивающая управление всей информацией об изделии. При этом в качестве изделий могут рассматриваться различные сложные технические объекты (корабли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автомобили, самолёты и ракеты, компьютерные сети и др.). Базовые функциональные возможности PDM-систем охватывают следующие основные направления: управление хранением данных и документами, управление потоками работ и процессами, управление структурой продукта, автоматизация генерации выборок и отчетов, механизм авторизации.</w:t>
            </w:r>
          </w:p>
          <w:p w:rsidR="005557A2" w:rsidRPr="005557A2" w:rsidRDefault="005557A2" w:rsidP="005557A2">
            <w:pPr>
              <w:spacing w:after="0" w:line="220" w:lineRule="exact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PLM-система – система, в том числе прикладное программное обеспечение, для управления жизненным циклом изделий. Технологии PLM объединяют методики и средства информационной поддержки изделий на протяжении всех этапов их жизненного цикла, обеспечивают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взаимодействия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как средств автоматизации разных производителей, так и различных автоматизированных систем многих предприятий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9011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Бережливое производство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Бережливое производство (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ean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roduction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ean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anufacturing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 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концепция управления производственным предприятием, основанная на постоянном стремлении к устранению всех видов потерь. </w:t>
            </w:r>
          </w:p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соответствии с концепцией бережливого производства, вся деятельность предприятия делится на операции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и процессы, добавляющие ценность для потребителя, и операции, и процессы, не добавляющие ценности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для потребителя. Задачей «бережливого производства» является планомерное сокращение процессов и операций,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 добавляющих ценности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9012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Шесть сигм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Концепция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есть Сигм (6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Sigma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применяется с целью снижения отклонений в процессах производства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 повышения качества продукции в основном, путем снижения вариабельности процессов статистическими методами и перепроектирования процессов с использованием метода DFSS (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Design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Six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Sigma</w:t>
            </w:r>
            <w:proofErr w:type="spell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ym w:font="Symbol" w:char="F02D"/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проектирование для концепции «Шесть Сигм»)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9013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Формализация стратегии устойчивого развития/ планирование экологического менеджмента (ESP)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 </w:t>
            </w:r>
            <w:proofErr w:type="gramStart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организации</w:t>
            </w:r>
            <w:proofErr w:type="gramEnd"/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утвержденной в установленном порядке стратегии устойчивого развития, основанной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на понятных и прозрачных принципах, в целях обеспечения принятия качественных решений, ориентированные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на непрерывный и длительный успех в современных условиях. Планирование экологического менеджмента может включать, например, создание системы экологического менеджмента для разработки и внедрения собственной экологической политики и управления экологическими аспектами деятельности организации</w:t>
            </w:r>
          </w:p>
        </w:tc>
      </w:tr>
      <w:tr w:rsidR="005557A2" w:rsidRPr="005557A2" w:rsidTr="00B5372A">
        <w:tc>
          <w:tcPr>
            <w:tcW w:w="0" w:type="auto"/>
          </w:tcPr>
          <w:p w:rsidR="005557A2" w:rsidRPr="005557A2" w:rsidRDefault="005557A2" w:rsidP="005557A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9014</w:t>
            </w:r>
          </w:p>
        </w:tc>
        <w:tc>
          <w:tcPr>
            <w:tcW w:w="3994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Стандартизация производственных процессов в соответствии с требованиями для сертификации предприятий (например, ISO 9000, ISO 14000)</w:t>
            </w:r>
          </w:p>
        </w:tc>
        <w:tc>
          <w:tcPr>
            <w:tcW w:w="10065" w:type="dxa"/>
          </w:tcPr>
          <w:p w:rsidR="005557A2" w:rsidRPr="005557A2" w:rsidRDefault="005557A2" w:rsidP="005557A2">
            <w:pPr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Стандартизация является фундаментом управления производственными процессами, включает необходимые </w:t>
            </w:r>
            <w:r w:rsidRPr="005557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применению методы выполнения операций и работ, требования к организации процессов, а также правила необходимого контроля. Стандартизация производственных процессов и соответствующая сертификация создает базу для внедрения лучших практик управления и производства продукции</w:t>
            </w:r>
          </w:p>
        </w:tc>
      </w:tr>
    </w:tbl>
    <w:p w:rsidR="00AF0CC7" w:rsidRDefault="00AF0CC7">
      <w:bookmarkStart w:id="0" w:name="_GoBack"/>
      <w:bookmarkEnd w:id="0"/>
    </w:p>
    <w:sectPr w:rsidR="00AF0CC7" w:rsidSect="00594384">
      <w:headerReference w:type="even" r:id="rId5"/>
      <w:headerReference w:type="default" r:id="rId6"/>
      <w:footerReference w:type="even" r:id="rId7"/>
      <w:headerReference w:type="first" r:id="rId8"/>
      <w:pgSz w:w="16840" w:h="11907" w:orient="landscape" w:code="9"/>
      <w:pgMar w:top="1021" w:right="1021" w:bottom="851" w:left="1134" w:header="72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E9" w:rsidRDefault="005557A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10</w:t>
    </w:r>
    <w:r>
      <w:rPr>
        <w:rStyle w:val="a7"/>
      </w:rPr>
      <w:fldChar w:fldCharType="end"/>
    </w:r>
  </w:p>
  <w:p w:rsidR="006258E9" w:rsidRDefault="005557A2">
    <w:pPr>
      <w:pStyle w:val="a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E9" w:rsidRDefault="005557A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258E9" w:rsidRDefault="005557A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E9" w:rsidRDefault="005557A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12</w:t>
    </w:r>
    <w:r>
      <w:rPr>
        <w:rStyle w:val="a7"/>
      </w:rPr>
      <w:fldChar w:fldCharType="end"/>
    </w:r>
  </w:p>
  <w:p w:rsidR="006258E9" w:rsidRDefault="005557A2">
    <w:pPr>
      <w:pStyle w:val="a3"/>
      <w:framePr w:wrap="around" w:vAnchor="text" w:hAnchor="page" w:x="8065" w:y="13"/>
      <w:ind w:right="360"/>
      <w:rPr>
        <w:rStyle w:val="a7"/>
      </w:rPr>
    </w:pPr>
  </w:p>
  <w:p w:rsidR="006258E9" w:rsidRDefault="005557A2">
    <w:pPr>
      <w:pStyle w:val="a3"/>
      <w:ind w:right="36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8E9" w:rsidRPr="00E129A3" w:rsidRDefault="005557A2" w:rsidP="00040315">
    <w:pPr>
      <w:pStyle w:val="a3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861"/>
    <w:rsid w:val="005557A2"/>
    <w:rsid w:val="00AF0CC7"/>
    <w:rsid w:val="00F8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5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57A2"/>
  </w:style>
  <w:style w:type="paragraph" w:styleId="a5">
    <w:name w:val="footer"/>
    <w:basedOn w:val="a"/>
    <w:link w:val="a6"/>
    <w:uiPriority w:val="99"/>
    <w:semiHidden/>
    <w:unhideWhenUsed/>
    <w:rsid w:val="00555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557A2"/>
  </w:style>
  <w:style w:type="character" w:styleId="a7">
    <w:name w:val="page number"/>
    <w:semiHidden/>
    <w:rsid w:val="005557A2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5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57A2"/>
  </w:style>
  <w:style w:type="paragraph" w:styleId="a5">
    <w:name w:val="footer"/>
    <w:basedOn w:val="a"/>
    <w:link w:val="a6"/>
    <w:uiPriority w:val="99"/>
    <w:semiHidden/>
    <w:unhideWhenUsed/>
    <w:rsid w:val="005557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557A2"/>
  </w:style>
  <w:style w:type="character" w:styleId="a7">
    <w:name w:val="page number"/>
    <w:semiHidden/>
    <w:rsid w:val="005557A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6619</Words>
  <Characters>37732</Characters>
  <Application>Microsoft Office Word</Application>
  <DocSecurity>0</DocSecurity>
  <Lines>314</Lines>
  <Paragraphs>88</Paragraphs>
  <ScaleCrop>false</ScaleCrop>
  <Company/>
  <LinksUpToDate>false</LinksUpToDate>
  <CharactersWithSpaces>44263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2021-01-13T06:46:00Z</dcterms:created>
  <dcterms:modified xsi:type="dcterms:W3CDTF">2021-01-13T06:46:00Z</dcterms:modified>
</cp:coreProperties>
</file>